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F3" w:rsidRPr="00227F2C" w:rsidRDefault="00D52CF3" w:rsidP="00D52CF3">
      <w:pPr>
        <w:jc w:val="center"/>
        <w:rPr>
          <w:rFonts w:ascii="Times New Roman" w:hAnsi="Times New Roman" w:cs="Times New Roman"/>
          <w:b/>
          <w:sz w:val="28"/>
        </w:rPr>
      </w:pPr>
      <w:r w:rsidRPr="00227F2C">
        <w:rPr>
          <w:rFonts w:ascii="Times New Roman" w:hAnsi="Times New Roman" w:cs="Times New Roman"/>
          <w:b/>
          <w:sz w:val="28"/>
        </w:rPr>
        <w:t xml:space="preserve">MINISTERUL EDUCAȚIEI ȘI CERCETĂRII AL REPUBLICII MOLDOVA </w:t>
      </w:r>
    </w:p>
    <w:p w:rsidR="00D52CF3" w:rsidRPr="00227F2C" w:rsidRDefault="00D52CF3" w:rsidP="006D333A">
      <w:pPr>
        <w:jc w:val="center"/>
        <w:rPr>
          <w:rFonts w:ascii="Times New Roman" w:hAnsi="Times New Roman" w:cs="Times New Roman"/>
          <w:b/>
          <w:sz w:val="28"/>
        </w:rPr>
      </w:pPr>
      <w:r w:rsidRPr="00227F2C">
        <w:rPr>
          <w:rFonts w:ascii="Times New Roman" w:hAnsi="Times New Roman" w:cs="Times New Roman"/>
          <w:b/>
          <w:sz w:val="28"/>
        </w:rPr>
        <w:t>COLEGIUL UNIVERSITĂȚII TEHNICE AL MOLDOVEI</w:t>
      </w:r>
    </w:p>
    <w:p w:rsidR="00D52CF3" w:rsidRPr="00227F2C" w:rsidRDefault="00D52CF3" w:rsidP="006D333A">
      <w:pPr>
        <w:jc w:val="center"/>
        <w:rPr>
          <w:rFonts w:ascii="Times New Roman" w:hAnsi="Times New Roman" w:cs="Times New Roman"/>
          <w:b/>
          <w:sz w:val="36"/>
        </w:rPr>
      </w:pPr>
    </w:p>
    <w:p w:rsidR="00CC22A8" w:rsidRPr="00227F2C" w:rsidRDefault="00CC22A8" w:rsidP="006D333A">
      <w:pPr>
        <w:jc w:val="center"/>
        <w:rPr>
          <w:rFonts w:ascii="Times New Roman" w:hAnsi="Times New Roman" w:cs="Times New Roman"/>
          <w:b/>
          <w:sz w:val="36"/>
        </w:rPr>
      </w:pPr>
    </w:p>
    <w:p w:rsidR="00CC22A8" w:rsidRPr="00227F2C" w:rsidRDefault="00CC22A8" w:rsidP="006D333A">
      <w:pPr>
        <w:jc w:val="center"/>
        <w:rPr>
          <w:rFonts w:ascii="Times New Roman" w:hAnsi="Times New Roman" w:cs="Times New Roman"/>
          <w:b/>
          <w:sz w:val="36"/>
        </w:rPr>
      </w:pPr>
    </w:p>
    <w:p w:rsidR="00CC22A8" w:rsidRPr="00227F2C" w:rsidRDefault="00CC22A8" w:rsidP="006D333A">
      <w:pPr>
        <w:jc w:val="center"/>
        <w:rPr>
          <w:rFonts w:ascii="Times New Roman" w:hAnsi="Times New Roman" w:cs="Times New Roman"/>
          <w:b/>
          <w:sz w:val="36"/>
        </w:rPr>
      </w:pPr>
    </w:p>
    <w:p w:rsidR="00D52CF3" w:rsidRPr="00227F2C" w:rsidRDefault="00D52CF3" w:rsidP="006D333A">
      <w:pPr>
        <w:jc w:val="center"/>
        <w:rPr>
          <w:rFonts w:ascii="Times New Roman" w:hAnsi="Times New Roman" w:cs="Times New Roman"/>
          <w:sz w:val="56"/>
        </w:rPr>
      </w:pPr>
      <w:r w:rsidRPr="00227F2C">
        <w:rPr>
          <w:rFonts w:ascii="Times New Roman" w:hAnsi="Times New Roman" w:cs="Times New Roman"/>
          <w:sz w:val="56"/>
        </w:rPr>
        <w:t>Tema-Serviciul de Curierat Local</w:t>
      </w:r>
    </w:p>
    <w:p w:rsidR="00D52CF3" w:rsidRPr="00227F2C" w:rsidRDefault="00D52CF3" w:rsidP="006D333A">
      <w:pPr>
        <w:jc w:val="center"/>
        <w:rPr>
          <w:sz w:val="144"/>
        </w:rPr>
      </w:pPr>
    </w:p>
    <w:p w:rsidR="00CC22A8" w:rsidRPr="00227F2C" w:rsidRDefault="00CC22A8" w:rsidP="006D333A">
      <w:pPr>
        <w:jc w:val="center"/>
        <w:rPr>
          <w:sz w:val="144"/>
        </w:rPr>
      </w:pPr>
    </w:p>
    <w:p w:rsidR="00CC22A8" w:rsidRPr="00227F2C" w:rsidRDefault="00CC22A8" w:rsidP="006D333A">
      <w:pPr>
        <w:jc w:val="center"/>
        <w:rPr>
          <w:rFonts w:ascii="Times New Roman" w:hAnsi="Times New Roman" w:cs="Times New Roman"/>
          <w:sz w:val="144"/>
        </w:rPr>
      </w:pPr>
    </w:p>
    <w:p w:rsidR="00D52CF3" w:rsidRPr="00227F2C" w:rsidRDefault="00D52CF3" w:rsidP="00D52CF3">
      <w:pPr>
        <w:rPr>
          <w:rFonts w:ascii="Times New Roman" w:hAnsi="Times New Roman" w:cs="Times New Roman"/>
          <w:sz w:val="24"/>
        </w:rPr>
      </w:pPr>
      <w:r w:rsidRPr="00227F2C">
        <w:rPr>
          <w:rFonts w:ascii="Times New Roman" w:hAnsi="Times New Roman" w:cs="Times New Roman"/>
          <w:sz w:val="24"/>
        </w:rPr>
        <w:t>Elevul</w:t>
      </w:r>
      <w:r w:rsidR="00CC22A8" w:rsidRPr="00227F2C">
        <w:rPr>
          <w:rFonts w:ascii="Times New Roman" w:hAnsi="Times New Roman" w:cs="Times New Roman"/>
          <w:sz w:val="24"/>
        </w:rPr>
        <w:t xml:space="preserve"> : </w:t>
      </w:r>
      <w:proofErr w:type="spellStart"/>
      <w:r w:rsidR="00CC22A8" w:rsidRPr="00227F2C">
        <w:rPr>
          <w:rFonts w:ascii="Times New Roman" w:hAnsi="Times New Roman" w:cs="Times New Roman"/>
          <w:sz w:val="24"/>
          <w:lang w:val="en-US"/>
        </w:rPr>
        <w:t>Panuț</w:t>
      </w:r>
      <w:r w:rsidRPr="00227F2C">
        <w:rPr>
          <w:rFonts w:ascii="Times New Roman" w:hAnsi="Times New Roman" w:cs="Times New Roman"/>
          <w:sz w:val="24"/>
          <w:lang w:val="en-US"/>
        </w:rPr>
        <w:t>a</w:t>
      </w:r>
      <w:proofErr w:type="spellEnd"/>
      <w:r w:rsidRPr="00227F2C">
        <w:rPr>
          <w:rFonts w:ascii="Times New Roman" w:hAnsi="Times New Roman" w:cs="Times New Roman"/>
          <w:sz w:val="24"/>
        </w:rPr>
        <w:t xml:space="preserve"> Andrei</w:t>
      </w:r>
    </w:p>
    <w:p w:rsidR="00D52CF3" w:rsidRPr="00227F2C" w:rsidRDefault="00D52CF3" w:rsidP="00D52CF3">
      <w:pPr>
        <w:rPr>
          <w:rFonts w:ascii="Times New Roman" w:hAnsi="Times New Roman" w:cs="Times New Roman"/>
          <w:sz w:val="24"/>
          <w:lang w:val="en-US"/>
        </w:rPr>
      </w:pPr>
      <w:r w:rsidRPr="00227F2C">
        <w:rPr>
          <w:rFonts w:ascii="Times New Roman" w:hAnsi="Times New Roman" w:cs="Times New Roman"/>
          <w:sz w:val="24"/>
          <w:lang w:val="en-US"/>
        </w:rPr>
        <w:t>Grupa:RC-251</w:t>
      </w:r>
    </w:p>
    <w:p w:rsidR="00D52CF3" w:rsidRPr="00227F2C" w:rsidRDefault="00D52CF3" w:rsidP="00D52CF3">
      <w:pPr>
        <w:rPr>
          <w:rFonts w:ascii="Times New Roman" w:hAnsi="Times New Roman" w:cs="Times New Roman"/>
          <w:sz w:val="24"/>
        </w:rPr>
      </w:pPr>
      <w:r w:rsidRPr="00227F2C">
        <w:rPr>
          <w:rFonts w:ascii="Times New Roman" w:hAnsi="Times New Roman" w:cs="Times New Roman"/>
          <w:sz w:val="24"/>
        </w:rPr>
        <w:t>Specialitate  Rețele de Calculatoare</w:t>
      </w:r>
    </w:p>
    <w:p w:rsidR="00D52CF3" w:rsidRPr="00D52CF3" w:rsidRDefault="00D52CF3" w:rsidP="006D333A">
      <w:pPr>
        <w:jc w:val="center"/>
        <w:rPr>
          <w:sz w:val="72"/>
          <w:lang w:val="en-US"/>
        </w:rPr>
      </w:pPr>
    </w:p>
    <w:p w:rsidR="00D52CF3" w:rsidRDefault="00D52CF3" w:rsidP="006D333A">
      <w:pPr>
        <w:jc w:val="center"/>
        <w:rPr>
          <w:sz w:val="72"/>
        </w:rPr>
      </w:pPr>
    </w:p>
    <w:p w:rsidR="00D52CF3" w:rsidRDefault="00D52CF3" w:rsidP="006D333A">
      <w:pPr>
        <w:jc w:val="center"/>
        <w:rPr>
          <w:sz w:val="72"/>
        </w:rPr>
      </w:pPr>
    </w:p>
    <w:p w:rsidR="00D52CF3" w:rsidRDefault="00D52CF3" w:rsidP="00227F2C">
      <w:pPr>
        <w:rPr>
          <w:sz w:val="72"/>
        </w:rPr>
      </w:pPr>
    </w:p>
    <w:p w:rsidR="00227F2C" w:rsidRDefault="00227F2C" w:rsidP="00227F2C">
      <w:pPr>
        <w:rPr>
          <w:sz w:val="24"/>
        </w:rPr>
      </w:pPr>
    </w:p>
    <w:p w:rsidR="00227F2C" w:rsidRPr="00227F2C" w:rsidRDefault="00227F2C" w:rsidP="00227F2C">
      <w:pPr>
        <w:rPr>
          <w:sz w:val="24"/>
        </w:rPr>
      </w:pPr>
    </w:p>
    <w:p w:rsidR="006C7952" w:rsidRPr="00227F2C" w:rsidRDefault="006D333A" w:rsidP="006D333A">
      <w:pPr>
        <w:jc w:val="center"/>
        <w:rPr>
          <w:b/>
          <w:i/>
          <w:sz w:val="56"/>
        </w:rPr>
      </w:pPr>
      <w:r w:rsidRPr="00227F2C">
        <w:rPr>
          <w:b/>
          <w:i/>
          <w:sz w:val="56"/>
        </w:rPr>
        <w:t>Sarcina 1.</w:t>
      </w:r>
    </w:p>
    <w:p w:rsidR="006D333A" w:rsidRPr="00227F2C" w:rsidRDefault="006D333A" w:rsidP="006D333A">
      <w:pPr>
        <w:jc w:val="center"/>
        <w:rPr>
          <w:sz w:val="48"/>
        </w:rPr>
      </w:pPr>
      <w:r w:rsidRPr="00227F2C">
        <w:rPr>
          <w:sz w:val="48"/>
        </w:rPr>
        <w:t>Analiza SWOT</w:t>
      </w:r>
      <w:r w:rsidR="0066179D" w:rsidRPr="00227F2C">
        <w:rPr>
          <w:sz w:val="48"/>
        </w:rPr>
        <w:t xml:space="preserve"> </w:t>
      </w:r>
    </w:p>
    <w:tbl>
      <w:tblPr>
        <w:tblStyle w:val="Tabelgril"/>
        <w:tblpPr w:leftFromText="180" w:rightFromText="180" w:vertAnchor="text" w:horzAnchor="margin" w:tblpXSpec="center" w:tblpY="281"/>
        <w:tblW w:w="11346" w:type="dxa"/>
        <w:tblLook w:val="04A0" w:firstRow="1" w:lastRow="0" w:firstColumn="1" w:lastColumn="0" w:noHBand="0" w:noVBand="1"/>
      </w:tblPr>
      <w:tblGrid>
        <w:gridCol w:w="5658"/>
        <w:gridCol w:w="5688"/>
      </w:tblGrid>
      <w:tr w:rsidR="00D5440D" w:rsidRPr="00227F2C" w:rsidTr="00D5440D">
        <w:trPr>
          <w:trHeight w:val="367"/>
        </w:trPr>
        <w:tc>
          <w:tcPr>
            <w:tcW w:w="5658" w:type="dxa"/>
          </w:tcPr>
          <w:p w:rsidR="00D5440D" w:rsidRPr="00227F2C" w:rsidRDefault="00D5440D" w:rsidP="00D5440D">
            <w:pPr>
              <w:jc w:val="center"/>
              <w:rPr>
                <w:rFonts w:ascii="Times New Roman" w:hAnsi="Times New Roman" w:cs="Times New Roman"/>
                <w:sz w:val="48"/>
              </w:rPr>
            </w:pPr>
            <w:r w:rsidRPr="00227F2C">
              <w:rPr>
                <w:rFonts w:ascii="Times New Roman" w:hAnsi="Times New Roman" w:cs="Times New Roman"/>
                <w:color w:val="5B9BD5" w:themeColor="accent1"/>
                <w:sz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Puncte tari</w:t>
            </w:r>
          </w:p>
        </w:tc>
        <w:tc>
          <w:tcPr>
            <w:tcW w:w="5688" w:type="dxa"/>
          </w:tcPr>
          <w:p w:rsidR="00D5440D" w:rsidRPr="00227F2C" w:rsidRDefault="00D5440D" w:rsidP="00D5440D">
            <w:pPr>
              <w:jc w:val="center"/>
              <w:rPr>
                <w:rFonts w:ascii="Times New Roman" w:hAnsi="Times New Roman" w:cs="Times New Roman"/>
                <w:sz w:val="48"/>
              </w:rPr>
            </w:pPr>
            <w:r w:rsidRPr="00227F2C">
              <w:rPr>
                <w:rFonts w:ascii="Times New Roman" w:hAnsi="Times New Roman" w:cs="Times New Roman"/>
                <w:color w:val="5B9BD5" w:themeColor="accent1"/>
                <w:sz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Oportunități</w:t>
            </w:r>
          </w:p>
        </w:tc>
      </w:tr>
      <w:tr w:rsidR="00D5440D" w:rsidRPr="00227F2C" w:rsidTr="00CC22A8">
        <w:trPr>
          <w:trHeight w:val="1364"/>
        </w:trPr>
        <w:tc>
          <w:tcPr>
            <w:tcW w:w="5658" w:type="dxa"/>
          </w:tcPr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1.Livrare rapida locală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2.Costuri reduse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3.Relații apropiată cu clienții</w:t>
            </w:r>
          </w:p>
        </w:tc>
        <w:tc>
          <w:tcPr>
            <w:tcW w:w="5688" w:type="dxa"/>
          </w:tcPr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1.Creșterea comenzilor online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2.Parteneriate cu afaceri mici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3.Extinderea serviciilor</w:t>
            </w:r>
          </w:p>
        </w:tc>
      </w:tr>
      <w:tr w:rsidR="00D5440D" w:rsidRPr="00227F2C" w:rsidTr="00D5440D">
        <w:trPr>
          <w:trHeight w:val="135"/>
        </w:trPr>
        <w:tc>
          <w:tcPr>
            <w:tcW w:w="5658" w:type="dxa"/>
          </w:tcPr>
          <w:p w:rsidR="00D5440D" w:rsidRPr="00227F2C" w:rsidRDefault="00D5440D" w:rsidP="00D5440D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color w:val="5B9BD5" w:themeColor="accent1"/>
                <w:sz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Puncte slabe</w:t>
            </w:r>
          </w:p>
        </w:tc>
        <w:tc>
          <w:tcPr>
            <w:tcW w:w="5688" w:type="dxa"/>
          </w:tcPr>
          <w:p w:rsidR="00D5440D" w:rsidRPr="00227F2C" w:rsidRDefault="00D5440D" w:rsidP="00D5440D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color w:val="5B9BD5" w:themeColor="accent1"/>
                <w:sz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Riscuri</w:t>
            </w:r>
          </w:p>
        </w:tc>
      </w:tr>
      <w:tr w:rsidR="00D5440D" w:rsidRPr="00227F2C" w:rsidTr="00CC22A8">
        <w:trPr>
          <w:trHeight w:val="1412"/>
        </w:trPr>
        <w:tc>
          <w:tcPr>
            <w:tcW w:w="5658" w:type="dxa"/>
          </w:tcPr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1.Resurse limitate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2.Acoperire redusă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 xml:space="preserve">3.Lipasa tehnologiei limitate </w:t>
            </w:r>
          </w:p>
        </w:tc>
        <w:tc>
          <w:tcPr>
            <w:tcW w:w="5688" w:type="dxa"/>
          </w:tcPr>
          <w:p w:rsidR="00D5440D" w:rsidRPr="00227F2C" w:rsidRDefault="00D5440D" w:rsidP="00D5440D">
            <w:pPr>
              <w:tabs>
                <w:tab w:val="left" w:pos="1140"/>
                <w:tab w:val="center" w:pos="2736"/>
              </w:tabs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1.Concurență mare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2.Creșterea prețurilor(Combustibilul)</w:t>
            </w:r>
          </w:p>
          <w:p w:rsidR="00D5440D" w:rsidRPr="00227F2C" w:rsidRDefault="00D5440D" w:rsidP="00D5440D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3.Întîrzieri din trafic</w:t>
            </w:r>
          </w:p>
        </w:tc>
      </w:tr>
    </w:tbl>
    <w:p w:rsidR="00980111" w:rsidRPr="00227F2C" w:rsidRDefault="00227F2C" w:rsidP="00227F2C">
      <w:pPr>
        <w:rPr>
          <w:b/>
          <w:i/>
          <w:sz w:val="56"/>
        </w:rPr>
      </w:pPr>
      <w:r w:rsidRPr="00227F2C">
        <w:rPr>
          <w:sz w:val="52"/>
        </w:rPr>
        <w:t xml:space="preserve">                     </w:t>
      </w:r>
      <w:r w:rsidRPr="00227F2C">
        <w:rPr>
          <w:b/>
          <w:i/>
          <w:sz w:val="56"/>
        </w:rPr>
        <w:t>Sarcina 2.</w:t>
      </w:r>
    </w:p>
    <w:tbl>
      <w:tblPr>
        <w:tblStyle w:val="Tabelgril"/>
        <w:tblW w:w="11030" w:type="dxa"/>
        <w:tblInd w:w="-998" w:type="dxa"/>
        <w:tblLook w:val="04A0" w:firstRow="1" w:lastRow="0" w:firstColumn="1" w:lastColumn="0" w:noHBand="0" w:noVBand="1"/>
      </w:tblPr>
      <w:tblGrid>
        <w:gridCol w:w="5457"/>
        <w:gridCol w:w="5573"/>
      </w:tblGrid>
      <w:tr w:rsidR="00980111" w:rsidRPr="00227F2C" w:rsidTr="00CC22A8">
        <w:trPr>
          <w:trHeight w:val="594"/>
        </w:trPr>
        <w:tc>
          <w:tcPr>
            <w:tcW w:w="5457" w:type="dxa"/>
          </w:tcPr>
          <w:p w:rsidR="00980111" w:rsidRPr="00227F2C" w:rsidRDefault="00980111" w:rsidP="006C7952">
            <w:pPr>
              <w:jc w:val="center"/>
              <w:rPr>
                <w:sz w:val="36"/>
              </w:rPr>
            </w:pPr>
            <w:r w:rsidRPr="00227F2C">
              <w:rPr>
                <w:color w:val="5B9BD5" w:themeColor="accent1"/>
                <w:sz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Puncte Forte</w:t>
            </w:r>
          </w:p>
        </w:tc>
        <w:tc>
          <w:tcPr>
            <w:tcW w:w="5573" w:type="dxa"/>
          </w:tcPr>
          <w:p w:rsidR="00980111" w:rsidRPr="00227F2C" w:rsidRDefault="00980111" w:rsidP="006C7952">
            <w:pPr>
              <w:jc w:val="center"/>
              <w:rPr>
                <w:sz w:val="36"/>
              </w:rPr>
            </w:pPr>
            <w:r w:rsidRPr="00227F2C">
              <w:rPr>
                <w:color w:val="5B9BD5" w:themeColor="accent1"/>
                <w:sz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Puncte Slabe</w:t>
            </w:r>
          </w:p>
        </w:tc>
      </w:tr>
      <w:tr w:rsidR="00980111" w:rsidRPr="00227F2C" w:rsidTr="00CC22A8">
        <w:trPr>
          <w:trHeight w:val="1933"/>
        </w:trPr>
        <w:tc>
          <w:tcPr>
            <w:tcW w:w="5457" w:type="dxa"/>
          </w:tcPr>
          <w:p w:rsidR="00980111" w:rsidRPr="00227F2C" w:rsidRDefault="00980111" w:rsidP="00980111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1.Acoperire largă</w:t>
            </w:r>
          </w:p>
          <w:p w:rsidR="00980111" w:rsidRPr="00227F2C" w:rsidRDefault="00980111" w:rsidP="00980111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2.Servicii diversificate</w:t>
            </w:r>
          </w:p>
          <w:p w:rsidR="00980111" w:rsidRPr="00227F2C" w:rsidRDefault="00980111" w:rsidP="00980111">
            <w:pPr>
              <w:rPr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3.Experiență și reputație</w:t>
            </w:r>
          </w:p>
        </w:tc>
        <w:tc>
          <w:tcPr>
            <w:tcW w:w="5573" w:type="dxa"/>
          </w:tcPr>
          <w:p w:rsidR="00980111" w:rsidRPr="00227F2C" w:rsidRDefault="00980111" w:rsidP="00980111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1.Înîrziere în perioadă aglomerată</w:t>
            </w:r>
          </w:p>
          <w:p w:rsidR="00980111" w:rsidRPr="00227F2C" w:rsidRDefault="00980111" w:rsidP="00980111">
            <w:pPr>
              <w:rPr>
                <w:rFonts w:ascii="Times New Roman" w:hAnsi="Times New Roman" w:cs="Times New Roman"/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2.Costuri mai mari pentru livrări rapide</w:t>
            </w:r>
          </w:p>
          <w:p w:rsidR="00980111" w:rsidRPr="00227F2C" w:rsidRDefault="00CC22A8" w:rsidP="00980111">
            <w:pPr>
              <w:rPr>
                <w:sz w:val="32"/>
              </w:rPr>
            </w:pPr>
            <w:r w:rsidRPr="00227F2C">
              <w:rPr>
                <w:rFonts w:ascii="Times New Roman" w:hAnsi="Times New Roman" w:cs="Times New Roman"/>
                <w:sz w:val="32"/>
              </w:rPr>
              <w:t>3.Relații mai pu</w:t>
            </w:r>
            <w:r w:rsidR="00980111" w:rsidRPr="00227F2C">
              <w:rPr>
                <w:rFonts w:ascii="Times New Roman" w:hAnsi="Times New Roman" w:cs="Times New Roman"/>
                <w:sz w:val="32"/>
              </w:rPr>
              <w:t>țin personalizate cu clienții</w:t>
            </w:r>
          </w:p>
        </w:tc>
      </w:tr>
    </w:tbl>
    <w:p w:rsidR="006C7952" w:rsidRPr="00227F2C" w:rsidRDefault="00227F2C" w:rsidP="00227F2C">
      <w:pPr>
        <w:rPr>
          <w:b/>
          <w:i/>
          <w:sz w:val="56"/>
        </w:rPr>
      </w:pPr>
      <w:r w:rsidRPr="00227F2C">
        <w:rPr>
          <w:sz w:val="52"/>
        </w:rPr>
        <w:lastRenderedPageBreak/>
        <w:t xml:space="preserve">                       </w:t>
      </w:r>
      <w:r w:rsidR="00980111" w:rsidRPr="00227F2C">
        <w:rPr>
          <w:b/>
          <w:i/>
          <w:sz w:val="56"/>
        </w:rPr>
        <w:t>Sarcina 3.</w:t>
      </w:r>
    </w:p>
    <w:tbl>
      <w:tblPr>
        <w:tblStyle w:val="Tabelgril"/>
        <w:tblpPr w:leftFromText="180" w:rightFromText="180" w:vertAnchor="text" w:tblpX="-856" w:tblpY="405"/>
        <w:tblW w:w="10632" w:type="dxa"/>
        <w:tblLook w:val="04A0" w:firstRow="1" w:lastRow="0" w:firstColumn="1" w:lastColumn="0" w:noHBand="0" w:noVBand="1"/>
      </w:tblPr>
      <w:tblGrid>
        <w:gridCol w:w="10632"/>
      </w:tblGrid>
      <w:tr w:rsidR="00227F2C" w:rsidRPr="00227F2C" w:rsidTr="00227F2C">
        <w:trPr>
          <w:trHeight w:val="696"/>
        </w:trPr>
        <w:tc>
          <w:tcPr>
            <w:tcW w:w="10632" w:type="dxa"/>
          </w:tcPr>
          <w:p w:rsidR="00227F2C" w:rsidRPr="00227F2C" w:rsidRDefault="00227F2C" w:rsidP="00227F2C">
            <w:pPr>
              <w:jc w:val="center"/>
              <w:rPr>
                <w:color w:val="5B9BD5" w:themeColor="accent1"/>
                <w:sz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27F2C">
              <w:rPr>
                <w:color w:val="5B9BD5" w:themeColor="accent1"/>
                <w:sz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Obiectivele proiectului</w:t>
            </w:r>
          </w:p>
        </w:tc>
      </w:tr>
      <w:tr w:rsidR="00227F2C" w:rsidRPr="00227F2C" w:rsidTr="00227F2C">
        <w:tc>
          <w:tcPr>
            <w:tcW w:w="10632" w:type="dxa"/>
          </w:tcPr>
          <w:p w:rsidR="00227F2C" w:rsidRPr="00227F2C" w:rsidRDefault="00227F2C" w:rsidP="00227F2C">
            <w:pPr>
              <w:rPr>
                <w:sz w:val="32"/>
              </w:rPr>
            </w:pPr>
            <w:r w:rsidRPr="00227F2C">
              <w:rPr>
                <w:sz w:val="32"/>
              </w:rPr>
              <w:t>1.Crearea unui site simplu pentru comenzi de curierat.</w:t>
            </w:r>
          </w:p>
          <w:p w:rsidR="00227F2C" w:rsidRPr="00227F2C" w:rsidRDefault="00227F2C" w:rsidP="00227F2C">
            <w:pPr>
              <w:rPr>
                <w:sz w:val="32"/>
              </w:rPr>
            </w:pPr>
            <w:r w:rsidRPr="00227F2C">
              <w:rPr>
                <w:sz w:val="32"/>
              </w:rPr>
              <w:t>2.Permite utilizatorilor să plaseze comenzi rapid.</w:t>
            </w:r>
          </w:p>
          <w:p w:rsidR="00227F2C" w:rsidRPr="00227F2C" w:rsidRDefault="00227F2C" w:rsidP="00227F2C">
            <w:pPr>
              <w:rPr>
                <w:sz w:val="32"/>
              </w:rPr>
            </w:pPr>
            <w:r w:rsidRPr="00227F2C">
              <w:rPr>
                <w:sz w:val="32"/>
              </w:rPr>
              <w:t>3.Oferirea informațiilor despre livrarea și prețuri.</w:t>
            </w:r>
          </w:p>
          <w:p w:rsidR="00227F2C" w:rsidRPr="00227F2C" w:rsidRDefault="00227F2C" w:rsidP="00227F2C">
            <w:pPr>
              <w:rPr>
                <w:sz w:val="32"/>
              </w:rPr>
            </w:pPr>
            <w:r w:rsidRPr="00227F2C">
              <w:rPr>
                <w:sz w:val="32"/>
              </w:rPr>
              <w:t>4.Asigurarea funcțiilor corecte a site-ului.</w:t>
            </w:r>
          </w:p>
          <w:p w:rsidR="00227F2C" w:rsidRPr="00227F2C" w:rsidRDefault="00227F2C" w:rsidP="00227F2C">
            <w:pPr>
              <w:rPr>
                <w:sz w:val="52"/>
              </w:rPr>
            </w:pPr>
            <w:r w:rsidRPr="00227F2C">
              <w:rPr>
                <w:sz w:val="32"/>
              </w:rPr>
              <w:t>5.Atrage cât mai mulți utilizatori locali</w:t>
            </w:r>
          </w:p>
        </w:tc>
      </w:tr>
    </w:tbl>
    <w:p w:rsidR="006C7952" w:rsidRPr="00115717" w:rsidRDefault="006C7952" w:rsidP="006C7952">
      <w:pPr>
        <w:jc w:val="center"/>
        <w:rPr>
          <w:b/>
          <w:i/>
          <w:color w:val="5B9BD5" w:themeColor="accent1"/>
          <w:sz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C7952" w:rsidRDefault="00115717" w:rsidP="006C7952">
      <w:pPr>
        <w:jc w:val="center"/>
        <w:rPr>
          <w:b/>
          <w:i/>
          <w:sz w:val="56"/>
        </w:rPr>
      </w:pPr>
      <w:r w:rsidRPr="00115717">
        <w:rPr>
          <w:b/>
          <w:i/>
          <w:sz w:val="56"/>
        </w:rPr>
        <w:t>SARCINA 4.</w:t>
      </w:r>
    </w:p>
    <w:p w:rsidR="00115717" w:rsidRPr="004A4FCB" w:rsidRDefault="004A4FCB" w:rsidP="006C7952">
      <w:pPr>
        <w:jc w:val="center"/>
        <w:rPr>
          <w:sz w:val="48"/>
        </w:rPr>
      </w:pPr>
      <w:r w:rsidRPr="004A4FCB">
        <w:rPr>
          <w:sz w:val="48"/>
        </w:rPr>
        <w:t xml:space="preserve">Instalarea-VS Code, </w:t>
      </w:r>
      <w:proofErr w:type="spellStart"/>
      <w:r w:rsidRPr="004A4FCB">
        <w:rPr>
          <w:sz w:val="48"/>
        </w:rPr>
        <w:t>Git</w:t>
      </w:r>
      <w:proofErr w:type="spellEnd"/>
      <w:r w:rsidRPr="004A4FCB">
        <w:rPr>
          <w:sz w:val="48"/>
        </w:rPr>
        <w:t xml:space="preserve"> </w:t>
      </w:r>
      <w:proofErr w:type="spellStart"/>
      <w:r w:rsidRPr="004A4FCB">
        <w:rPr>
          <w:sz w:val="48"/>
        </w:rPr>
        <w:t>Bash</w:t>
      </w:r>
      <w:proofErr w:type="spellEnd"/>
    </w:p>
    <w:p w:rsidR="004A4FCB" w:rsidRPr="004A4FCB" w:rsidRDefault="004A4FCB" w:rsidP="004A4FCB">
      <w:pPr>
        <w:rPr>
          <w:sz w:val="28"/>
        </w:rPr>
      </w:pPr>
      <w:r w:rsidRPr="004A4FCB">
        <w:rPr>
          <w:sz w:val="28"/>
        </w:rPr>
        <w:t>1.Crearea unui folder</w:t>
      </w:r>
    </w:p>
    <w:p w:rsidR="006C7952" w:rsidRPr="004A4FCB" w:rsidRDefault="004A4FCB" w:rsidP="004A4FCB">
      <w:pPr>
        <w:rPr>
          <w:sz w:val="28"/>
        </w:rPr>
      </w:pPr>
      <w:r w:rsidRPr="004A4FCB">
        <w:rPr>
          <w:sz w:val="28"/>
        </w:rPr>
        <w:t xml:space="preserve">2.Deschide terminalul în </w:t>
      </w:r>
      <w:proofErr w:type="spellStart"/>
      <w:r w:rsidRPr="004A4FCB">
        <w:rPr>
          <w:sz w:val="28"/>
          <w:lang w:val="en-US"/>
        </w:rPr>
        <w:t>git</w:t>
      </w:r>
      <w:proofErr w:type="spellEnd"/>
      <w:r w:rsidRPr="004A4FCB">
        <w:rPr>
          <w:sz w:val="28"/>
          <w:lang w:val="en-US"/>
        </w:rPr>
        <w:t xml:space="preserve"> bash</w:t>
      </w:r>
      <w:r w:rsidRPr="004A4FCB">
        <w:rPr>
          <w:sz w:val="28"/>
        </w:rPr>
        <w:t xml:space="preserve"> și introduce liniile de cod cu adresa </w:t>
      </w:r>
      <w:proofErr w:type="spellStart"/>
      <w:r w:rsidRPr="004A4FCB">
        <w:rPr>
          <w:sz w:val="28"/>
        </w:rPr>
        <w:t>folderului</w:t>
      </w:r>
      <w:proofErr w:type="spellEnd"/>
      <w:r w:rsidRPr="004A4FCB">
        <w:rPr>
          <w:sz w:val="28"/>
        </w:rPr>
        <w:t xml:space="preserve"> anterior.</w:t>
      </w:r>
    </w:p>
    <w:p w:rsidR="006C7952" w:rsidRDefault="004A4FCB" w:rsidP="004A4FCB">
      <w:pPr>
        <w:rPr>
          <w:sz w:val="56"/>
        </w:rPr>
      </w:pPr>
      <w:r w:rsidRPr="004A4FCB">
        <w:rPr>
          <w:sz w:val="56"/>
        </w:rPr>
        <w:drawing>
          <wp:inline distT="0" distB="0" distL="0" distR="0" wp14:anchorId="31795F16" wp14:editId="1DEFCDBC">
            <wp:extent cx="5731510" cy="3622675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952" w:rsidRDefault="006C7952" w:rsidP="006C7952">
      <w:pPr>
        <w:jc w:val="center"/>
        <w:rPr>
          <w:sz w:val="56"/>
        </w:rPr>
      </w:pPr>
    </w:p>
    <w:p w:rsidR="006C7952" w:rsidRDefault="0043334F" w:rsidP="006C7952">
      <w:pPr>
        <w:jc w:val="center"/>
        <w:rPr>
          <w:sz w:val="56"/>
        </w:rPr>
      </w:pPr>
      <w:bookmarkStart w:id="0" w:name="_GoBack"/>
      <w:bookmarkEnd w:id="0"/>
      <w:r>
        <w:rPr>
          <w:noProof/>
          <w:sz w:val="56"/>
          <w:lang w:eastAsia="ro-RO"/>
        </w:rPr>
        <w:drawing>
          <wp:inline distT="0" distB="0" distL="0" distR="0" wp14:anchorId="5D047B6B">
            <wp:extent cx="14556105" cy="5668010"/>
            <wp:effectExtent l="0" t="0" r="0" b="889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6105" cy="566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7952" w:rsidRDefault="006C7952" w:rsidP="006C7952">
      <w:pPr>
        <w:jc w:val="center"/>
        <w:rPr>
          <w:sz w:val="56"/>
        </w:rPr>
      </w:pPr>
    </w:p>
    <w:p w:rsidR="006C7952" w:rsidRDefault="006C7952" w:rsidP="006C7952">
      <w:pPr>
        <w:jc w:val="center"/>
        <w:rPr>
          <w:sz w:val="56"/>
        </w:rPr>
      </w:pPr>
    </w:p>
    <w:p w:rsidR="006C7952" w:rsidRDefault="006C7952" w:rsidP="006C7952">
      <w:pPr>
        <w:jc w:val="center"/>
        <w:rPr>
          <w:sz w:val="56"/>
        </w:rPr>
      </w:pPr>
    </w:p>
    <w:p w:rsidR="006C7952" w:rsidRDefault="006C7952" w:rsidP="006C7952">
      <w:pPr>
        <w:jc w:val="center"/>
        <w:rPr>
          <w:sz w:val="56"/>
        </w:rPr>
      </w:pPr>
    </w:p>
    <w:p w:rsidR="006C7952" w:rsidRPr="006C7952" w:rsidRDefault="006C7952" w:rsidP="006C7952">
      <w:pPr>
        <w:jc w:val="center"/>
        <w:rPr>
          <w:sz w:val="56"/>
        </w:rPr>
      </w:pPr>
    </w:p>
    <w:sectPr w:rsidR="006C7952" w:rsidRPr="006C7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6A3" w:rsidRDefault="004226A3" w:rsidP="00D52CF3">
      <w:pPr>
        <w:spacing w:after="0" w:line="240" w:lineRule="auto"/>
      </w:pPr>
      <w:r>
        <w:separator/>
      </w:r>
    </w:p>
  </w:endnote>
  <w:endnote w:type="continuationSeparator" w:id="0">
    <w:p w:rsidR="004226A3" w:rsidRDefault="004226A3" w:rsidP="00D52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6A3" w:rsidRDefault="004226A3" w:rsidP="00D52CF3">
      <w:pPr>
        <w:spacing w:after="0" w:line="240" w:lineRule="auto"/>
      </w:pPr>
      <w:r>
        <w:separator/>
      </w:r>
    </w:p>
  </w:footnote>
  <w:footnote w:type="continuationSeparator" w:id="0">
    <w:p w:rsidR="004226A3" w:rsidRDefault="004226A3" w:rsidP="00D52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65254"/>
    <w:multiLevelType w:val="hybridMultilevel"/>
    <w:tmpl w:val="99140D4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26C67"/>
    <w:multiLevelType w:val="hybridMultilevel"/>
    <w:tmpl w:val="41E8AE7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9C1"/>
    <w:rsid w:val="00115717"/>
    <w:rsid w:val="00227F2C"/>
    <w:rsid w:val="003623BE"/>
    <w:rsid w:val="004226A3"/>
    <w:rsid w:val="0043334F"/>
    <w:rsid w:val="004A4FCB"/>
    <w:rsid w:val="004E2618"/>
    <w:rsid w:val="0066179D"/>
    <w:rsid w:val="006C7952"/>
    <w:rsid w:val="006D333A"/>
    <w:rsid w:val="00980111"/>
    <w:rsid w:val="009909C1"/>
    <w:rsid w:val="00B75939"/>
    <w:rsid w:val="00CC22A8"/>
    <w:rsid w:val="00D52CF3"/>
    <w:rsid w:val="00D5440D"/>
    <w:rsid w:val="00F6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343D3"/>
  <w15:chartTrackingRefBased/>
  <w15:docId w15:val="{758C69F6-C87D-40F1-9F83-9711776A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39"/>
    <w:rsid w:val="006C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6C7952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D52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D52CF3"/>
  </w:style>
  <w:style w:type="paragraph" w:styleId="Subsol">
    <w:name w:val="footer"/>
    <w:basedOn w:val="Normal"/>
    <w:link w:val="SubsolCaracter"/>
    <w:uiPriority w:val="99"/>
    <w:unhideWhenUsed/>
    <w:rsid w:val="00D52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D52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2026-05-04T08:39:00Z</dcterms:created>
  <dcterms:modified xsi:type="dcterms:W3CDTF">2026-05-04T08:39:00Z</dcterms:modified>
</cp:coreProperties>
</file>