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40B" w:rsidRPr="003B7A0F" w:rsidRDefault="003B7A0F" w:rsidP="003B7A0F">
      <w:pPr>
        <w:jc w:val="center"/>
        <w:rPr>
          <w:sz w:val="44"/>
          <w:szCs w:val="44"/>
        </w:rPr>
      </w:pPr>
      <w:r w:rsidRPr="003B7A0F">
        <w:rPr>
          <w:sz w:val="44"/>
          <w:szCs w:val="44"/>
        </w:rPr>
        <w:t>Доклад</w:t>
      </w:r>
    </w:p>
    <w:p w:rsidR="003B7A0F" w:rsidRDefault="003B7A0F" w:rsidP="003B7A0F">
      <w:pPr>
        <w:rPr>
          <w:sz w:val="36"/>
          <w:szCs w:val="36"/>
        </w:rPr>
      </w:pPr>
      <w:r w:rsidRPr="003B7A0F">
        <w:rPr>
          <w:sz w:val="36"/>
          <w:szCs w:val="36"/>
        </w:rPr>
        <w:t>Използване на библиотеки за  свързване  с база данни</w:t>
      </w:r>
    </w:p>
    <w:p w:rsidR="003B7A0F" w:rsidRDefault="003B7A0F" w:rsidP="003B7A0F">
      <w:pPr>
        <w:rPr>
          <w:sz w:val="36"/>
          <w:szCs w:val="36"/>
        </w:rPr>
      </w:pPr>
      <w:r>
        <w:rPr>
          <w:sz w:val="36"/>
          <w:szCs w:val="36"/>
        </w:rPr>
        <w:t>1.Конфигуриране на връзката към база данни</w:t>
      </w:r>
    </w:p>
    <w:p w:rsidR="003B7A0F" w:rsidRPr="003B7A0F" w:rsidRDefault="003B7A0F" w:rsidP="003B7A0F">
      <w:pPr>
        <w:pStyle w:val="NormalWeb"/>
        <w:spacing w:before="0" w:beforeAutospacing="0"/>
        <w:rPr>
          <w:rFonts w:ascii="Helvetica" w:hAnsi="Helvetica" w:cs="Helvetica"/>
          <w:sz w:val="26"/>
          <w:szCs w:val="26"/>
        </w:rPr>
      </w:pPr>
      <w:r>
        <w:rPr>
          <w:sz w:val="36"/>
          <w:szCs w:val="36"/>
        </w:rPr>
        <w:t>-</w:t>
      </w:r>
      <w:r w:rsidRPr="003B7A0F">
        <w:rPr>
          <w:color w:val="000000"/>
          <w:sz w:val="27"/>
          <w:szCs w:val="27"/>
        </w:rPr>
        <w:t xml:space="preserve"> </w:t>
      </w:r>
      <w:r w:rsidRPr="003B7A0F">
        <w:rPr>
          <w:rFonts w:ascii="Helvetica" w:hAnsi="Helvetica" w:cs="Helvetica"/>
          <w:sz w:val="26"/>
          <w:szCs w:val="26"/>
        </w:rPr>
        <w:t>Връзка с база данни ви позволява да работите с таблици на база данни директно в Insights . Могат да се създават връзки към бази данни към </w:t>
      </w:r>
      <w:hyperlink r:id="rId6" w:history="1">
        <w:r w:rsidRPr="003B7A0F">
          <w:rPr>
            <w:rFonts w:ascii="Helvetica" w:hAnsi="Helvetica" w:cs="Helvetica"/>
            <w:sz w:val="26"/>
            <w:szCs w:val="26"/>
          </w:rPr>
          <w:t>поддържани бази данни</w:t>
        </w:r>
      </w:hyperlink>
      <w:r w:rsidRPr="003B7A0F">
        <w:rPr>
          <w:rFonts w:ascii="Helvetica" w:hAnsi="Helvetica" w:cs="Helvetica"/>
          <w:sz w:val="26"/>
          <w:szCs w:val="26"/>
        </w:rPr>
        <w:t> и </w:t>
      </w:r>
      <w:hyperlink r:id="rId7" w:anchor="ESRI_SECTION1_63251BD89E994370B058A18396E1C1DC" w:history="1">
        <w:r w:rsidRPr="003B7A0F">
          <w:rPr>
            <w:rFonts w:ascii="Helvetica" w:hAnsi="Helvetica" w:cs="Helvetica"/>
            <w:sz w:val="26"/>
            <w:szCs w:val="26"/>
          </w:rPr>
          <w:t>допълнителни релационни бази данни</w:t>
        </w:r>
      </w:hyperlink>
      <w:r w:rsidRPr="003B7A0F">
        <w:rPr>
          <w:rFonts w:ascii="Helvetica" w:hAnsi="Helvetica" w:cs="Helvetica"/>
          <w:sz w:val="26"/>
          <w:szCs w:val="26"/>
        </w:rPr>
        <w:t> , които използват драйвер за свързване на Java база данни (JDBC) .</w:t>
      </w:r>
    </w:p>
    <w:p w:rsidR="003B7A0F" w:rsidRPr="003B7A0F" w:rsidRDefault="003B7A0F" w:rsidP="003B7A0F">
      <w:pPr>
        <w:spacing w:after="100" w:afterAutospacing="1" w:line="240" w:lineRule="auto"/>
        <w:rPr>
          <w:rFonts w:eastAsia="Times New Roman" w:cs="Helvetica"/>
          <w:sz w:val="28"/>
          <w:szCs w:val="28"/>
          <w:lang w:eastAsia="bg-BG"/>
        </w:rPr>
      </w:pPr>
      <w:r w:rsidRPr="003B7A0F">
        <w:rPr>
          <w:rFonts w:eastAsia="Times New Roman" w:cs="Helvetica"/>
          <w:sz w:val="28"/>
          <w:szCs w:val="28"/>
          <w:lang w:eastAsia="bg-BG"/>
        </w:rPr>
        <w:t>Преди да създадете връзка с база данни, трябва да бъдат изпълнени следните предпоставки:</w:t>
      </w:r>
    </w:p>
    <w:p w:rsidR="003B7A0F" w:rsidRPr="003B7A0F" w:rsidRDefault="003B7A0F" w:rsidP="003B7A0F">
      <w:pPr>
        <w:pStyle w:val="NoSpacing"/>
        <w:numPr>
          <w:ilvl w:val="0"/>
          <w:numId w:val="2"/>
        </w:numPr>
        <w:rPr>
          <w:sz w:val="28"/>
          <w:szCs w:val="28"/>
          <w:lang w:eastAsia="bg-BG"/>
        </w:rPr>
      </w:pPr>
      <w:r w:rsidRPr="003B7A0F">
        <w:rPr>
          <w:sz w:val="28"/>
          <w:szCs w:val="28"/>
          <w:lang w:eastAsia="bg-BG"/>
        </w:rPr>
        <w:t>Съответният конектор трябва да бъде добавен, преди да можете да създадете връзка с база данни. За повече информация вижте </w:t>
      </w:r>
      <w:hyperlink r:id="rId8" w:history="1">
        <w:r w:rsidRPr="003B7A0F">
          <w:rPr>
            <w:sz w:val="28"/>
            <w:szCs w:val="28"/>
            <w:lang w:eastAsia="bg-BG"/>
          </w:rPr>
          <w:t>Необходими файлове на доставчик</w:t>
        </w:r>
      </w:hyperlink>
      <w:r w:rsidRPr="003B7A0F">
        <w:rPr>
          <w:sz w:val="28"/>
          <w:szCs w:val="28"/>
          <w:lang w:eastAsia="bg-BG"/>
        </w:rPr>
        <w:t> и </w:t>
      </w:r>
      <w:hyperlink r:id="rId9" w:history="1">
        <w:r w:rsidRPr="003B7A0F">
          <w:rPr>
            <w:sz w:val="28"/>
            <w:szCs w:val="28"/>
            <w:lang w:eastAsia="bg-BG"/>
          </w:rPr>
          <w:t>Управление на типове конектори</w:t>
        </w:r>
      </w:hyperlink>
      <w:r w:rsidRPr="003B7A0F">
        <w:rPr>
          <w:sz w:val="28"/>
          <w:szCs w:val="28"/>
          <w:lang w:eastAsia="bg-BG"/>
        </w:rPr>
        <w:t> .</w:t>
      </w:r>
    </w:p>
    <w:p w:rsidR="003B7A0F" w:rsidRPr="003B7A0F" w:rsidRDefault="003B7A0F" w:rsidP="003B7A0F">
      <w:pPr>
        <w:pStyle w:val="NoSpacing"/>
        <w:rPr>
          <w:sz w:val="28"/>
          <w:szCs w:val="28"/>
          <w:lang w:eastAsia="bg-BG"/>
        </w:rPr>
      </w:pPr>
    </w:p>
    <w:p w:rsidR="003B7A0F" w:rsidRPr="003B7A0F" w:rsidRDefault="003B7A0F" w:rsidP="003B7A0F">
      <w:pPr>
        <w:pStyle w:val="NoSpacing"/>
        <w:numPr>
          <w:ilvl w:val="0"/>
          <w:numId w:val="2"/>
        </w:numPr>
        <w:rPr>
          <w:sz w:val="28"/>
          <w:szCs w:val="28"/>
          <w:lang w:eastAsia="bg-BG"/>
        </w:rPr>
      </w:pPr>
      <w:r w:rsidRPr="003B7A0F">
        <w:rPr>
          <w:sz w:val="28"/>
          <w:szCs w:val="28"/>
          <w:lang w:eastAsia="bg-BG"/>
        </w:rPr>
        <w:t>Трябва да имате съответните </w:t>
      </w:r>
      <w:hyperlink r:id="rId10" w:history="1">
        <w:r w:rsidRPr="003B7A0F">
          <w:rPr>
            <w:sz w:val="28"/>
            <w:szCs w:val="28"/>
            <w:lang w:eastAsia="bg-BG"/>
          </w:rPr>
          <w:t>привилегии за базата данни,</w:t>
        </w:r>
      </w:hyperlink>
      <w:r w:rsidRPr="003B7A0F">
        <w:rPr>
          <w:sz w:val="28"/>
          <w:szCs w:val="28"/>
          <w:lang w:eastAsia="bg-BG"/>
        </w:rPr>
        <w:t> към която искате да се свържете. Ако нямате привилегии за база данни, свържете се с администратора на базата данни.</w:t>
      </w:r>
    </w:p>
    <w:p w:rsidR="003B7A0F" w:rsidRPr="003B7A0F" w:rsidRDefault="003B7A0F" w:rsidP="003B7A0F">
      <w:pPr>
        <w:pStyle w:val="NoSpacing"/>
        <w:rPr>
          <w:sz w:val="28"/>
          <w:szCs w:val="28"/>
          <w:lang w:eastAsia="bg-BG"/>
        </w:rPr>
      </w:pPr>
    </w:p>
    <w:p w:rsidR="003B7A0F" w:rsidRPr="003B7A0F" w:rsidRDefault="003B7A0F" w:rsidP="003B7A0F">
      <w:pPr>
        <w:pStyle w:val="NoSpacing"/>
        <w:numPr>
          <w:ilvl w:val="0"/>
          <w:numId w:val="2"/>
        </w:numPr>
        <w:rPr>
          <w:sz w:val="28"/>
          <w:szCs w:val="28"/>
          <w:lang w:eastAsia="bg-BG"/>
        </w:rPr>
      </w:pPr>
      <w:r w:rsidRPr="003B7A0F">
        <w:rPr>
          <w:sz w:val="28"/>
          <w:szCs w:val="28"/>
          <w:lang w:eastAsia="bg-BG"/>
        </w:rPr>
        <w:t>Трябва да можете да удостоверите връзката. За повечето бази данни се използват потребителско име и парола за удостоверяване. SQL Server и BigQuery използват следните алтернативни методи за удостоверяване:</w:t>
      </w:r>
    </w:p>
    <w:p w:rsidR="003B7A0F" w:rsidRPr="003B7A0F" w:rsidRDefault="003B7A0F" w:rsidP="003B7A0F">
      <w:pPr>
        <w:pStyle w:val="NoSpacing"/>
        <w:rPr>
          <w:sz w:val="28"/>
          <w:szCs w:val="28"/>
          <w:lang w:eastAsia="bg-BG"/>
        </w:rPr>
      </w:pPr>
    </w:p>
    <w:p w:rsidR="003B7A0F" w:rsidRPr="003B7A0F" w:rsidRDefault="003B7A0F" w:rsidP="003B7A0F">
      <w:pPr>
        <w:pStyle w:val="NoSpacing"/>
        <w:numPr>
          <w:ilvl w:val="0"/>
          <w:numId w:val="2"/>
        </w:numPr>
        <w:rPr>
          <w:sz w:val="28"/>
          <w:szCs w:val="28"/>
          <w:lang w:eastAsia="bg-BG"/>
        </w:rPr>
      </w:pPr>
      <w:r w:rsidRPr="003B7A0F">
        <w:rPr>
          <w:sz w:val="28"/>
          <w:szCs w:val="28"/>
          <w:lang w:eastAsia="bg-BG"/>
        </w:rPr>
        <w:t>SQL Server може да използва удостоверяване на SQL Server (потребителско име и парола) или удостоверяване на OS. За повече информация вижте </w:t>
      </w:r>
      <w:hyperlink r:id="rId11" w:history="1">
        <w:r w:rsidRPr="003B7A0F">
          <w:rPr>
            <w:sz w:val="28"/>
            <w:szCs w:val="28"/>
            <w:lang w:eastAsia="bg-BG"/>
          </w:rPr>
          <w:t>Разрешаване на удостоверяване на ОС</w:t>
        </w:r>
      </w:hyperlink>
      <w:r w:rsidRPr="003B7A0F">
        <w:rPr>
          <w:sz w:val="28"/>
          <w:szCs w:val="28"/>
          <w:lang w:eastAsia="bg-BG"/>
        </w:rPr>
        <w:t> .</w:t>
      </w:r>
    </w:p>
    <w:p w:rsidR="003B7A0F" w:rsidRPr="003B7A0F" w:rsidRDefault="003B7A0F" w:rsidP="003B7A0F">
      <w:pPr>
        <w:pStyle w:val="NoSpacing"/>
        <w:rPr>
          <w:sz w:val="28"/>
          <w:szCs w:val="28"/>
          <w:lang w:eastAsia="bg-BG"/>
        </w:rPr>
      </w:pPr>
    </w:p>
    <w:p w:rsidR="003B7A0F" w:rsidRPr="00B95DA4" w:rsidRDefault="003B7A0F" w:rsidP="003B7A0F">
      <w:pPr>
        <w:pStyle w:val="NoSpacing"/>
        <w:numPr>
          <w:ilvl w:val="0"/>
          <w:numId w:val="2"/>
        </w:numPr>
        <w:rPr>
          <w:lang w:eastAsia="bg-BG"/>
        </w:rPr>
      </w:pPr>
      <w:r w:rsidRPr="003B7A0F">
        <w:rPr>
          <w:sz w:val="28"/>
          <w:szCs w:val="28"/>
          <w:lang w:eastAsia="bg-BG"/>
        </w:rPr>
        <w:t>BigQuery използва удостоверяване на акаунт в услуга. За повече информация вижте </w:t>
      </w:r>
      <w:hyperlink r:id="rId12" w:tgtFrame="_blank" w:history="1">
        <w:r w:rsidRPr="003B7A0F">
          <w:rPr>
            <w:sz w:val="28"/>
            <w:szCs w:val="28"/>
            <w:lang w:eastAsia="bg-BG"/>
          </w:rPr>
          <w:t>Създаване на акаунт за услуга и частен ключ</w:t>
        </w:r>
      </w:hyperlink>
      <w:r w:rsidRPr="003B7A0F">
        <w:rPr>
          <w:sz w:val="28"/>
          <w:szCs w:val="28"/>
          <w:lang w:eastAsia="bg-BG"/>
        </w:rPr>
        <w:t> .</w:t>
      </w:r>
    </w:p>
    <w:p w:rsidR="00B95DA4" w:rsidRDefault="00B95DA4" w:rsidP="00B95DA4">
      <w:pPr>
        <w:pStyle w:val="ListParagraph"/>
        <w:rPr>
          <w:lang w:eastAsia="bg-BG"/>
        </w:rPr>
      </w:pPr>
    </w:p>
    <w:p w:rsidR="00B95DA4" w:rsidRDefault="00B95DA4" w:rsidP="00B95DA4">
      <w:pPr>
        <w:pStyle w:val="NoSpacing"/>
        <w:ind w:left="720"/>
        <w:rPr>
          <w:lang w:eastAsia="bg-BG"/>
        </w:rPr>
      </w:pPr>
    </w:p>
    <w:p w:rsidR="001C5DBA" w:rsidRDefault="001C5DBA" w:rsidP="00B95DA4">
      <w:pPr>
        <w:pStyle w:val="NoSpacing"/>
        <w:ind w:left="720"/>
        <w:rPr>
          <w:lang w:eastAsia="bg-BG"/>
        </w:rPr>
      </w:pPr>
    </w:p>
    <w:p w:rsidR="001C5DBA" w:rsidRDefault="001C5DBA" w:rsidP="00B95DA4">
      <w:pPr>
        <w:pStyle w:val="NoSpacing"/>
        <w:ind w:left="720"/>
        <w:rPr>
          <w:lang w:eastAsia="bg-BG"/>
        </w:rPr>
      </w:pPr>
    </w:p>
    <w:p w:rsidR="001C5DBA" w:rsidRPr="003B7A0F" w:rsidRDefault="001C5DBA" w:rsidP="00B95DA4">
      <w:pPr>
        <w:pStyle w:val="NoSpacing"/>
        <w:ind w:left="720"/>
        <w:rPr>
          <w:lang w:eastAsia="bg-BG"/>
        </w:rPr>
      </w:pPr>
    </w:p>
    <w:p w:rsidR="003B7A0F" w:rsidRPr="001C5DBA" w:rsidRDefault="00B95DA4" w:rsidP="003B7A0F">
      <w:pPr>
        <w:rPr>
          <w:sz w:val="36"/>
          <w:szCs w:val="36"/>
        </w:rPr>
      </w:pPr>
      <w:r w:rsidRPr="001C5DBA">
        <w:rPr>
          <w:sz w:val="36"/>
          <w:szCs w:val="36"/>
        </w:rPr>
        <w:lastRenderedPageBreak/>
        <w:t>2.</w:t>
      </w:r>
      <w:r w:rsidRPr="001C5DBA">
        <w:rPr>
          <w:sz w:val="36"/>
          <w:szCs w:val="36"/>
          <w:lang w:val="en-US"/>
        </w:rPr>
        <w:t xml:space="preserve">SQL </w:t>
      </w:r>
      <w:r w:rsidRPr="001C5DBA">
        <w:rPr>
          <w:sz w:val="36"/>
          <w:szCs w:val="36"/>
        </w:rPr>
        <w:t xml:space="preserve">заявка чрез  език за програмиране, изпълнение на </w:t>
      </w:r>
      <w:r w:rsidRPr="001C5DBA">
        <w:rPr>
          <w:sz w:val="36"/>
          <w:szCs w:val="36"/>
          <w:lang w:val="en-US"/>
        </w:rPr>
        <w:t>SQL</w:t>
      </w:r>
      <w:r w:rsidRPr="001C5DBA">
        <w:rPr>
          <w:sz w:val="36"/>
          <w:szCs w:val="36"/>
        </w:rPr>
        <w:t xml:space="preserve"> команди и извличане на резултат от тях.</w:t>
      </w:r>
    </w:p>
    <w:p w:rsidR="00B95DA4" w:rsidRPr="000B74C0" w:rsidRDefault="00B95DA4" w:rsidP="000B74C0">
      <w:pPr>
        <w:pStyle w:val="NoSpacing"/>
        <w:rPr>
          <w:sz w:val="28"/>
          <w:szCs w:val="28"/>
        </w:rPr>
      </w:pPr>
      <w:r w:rsidRPr="000B74C0">
        <w:rPr>
          <w:sz w:val="28"/>
          <w:szCs w:val="28"/>
        </w:rPr>
        <w:t>-</w:t>
      </w:r>
      <w:r w:rsidRPr="000B74C0">
        <w:rPr>
          <w:rFonts w:ascii="Helvetica" w:hAnsi="Helvetica"/>
          <w:color w:val="181818"/>
          <w:sz w:val="28"/>
          <w:szCs w:val="28"/>
        </w:rPr>
        <w:t xml:space="preserve"> </w:t>
      </w:r>
      <w:r w:rsidRPr="000B74C0">
        <w:rPr>
          <w:sz w:val="28"/>
          <w:szCs w:val="28"/>
        </w:rPr>
        <w:t>Структурираният език за заявки (SQL) е специализиран език за актуализиране, изтриване и искане на информация от бази данни . SQL е ANSI и ISO стандарт и е де факто стандартният език за заявки към бази данни. Разнообразие от установени продукти за бази данни поддържат SQL, включително продукти от Oracle и Microsoft SQL Server. Използва се широко както в индустрията, така и в академичните среди, често за огромни, сложни бази данни.</w:t>
      </w:r>
    </w:p>
    <w:p w:rsidR="00B95DA4" w:rsidRDefault="00B95DA4" w:rsidP="000B74C0">
      <w:pPr>
        <w:pStyle w:val="NoSpacing"/>
        <w:rPr>
          <w:rFonts w:eastAsia="Times New Roman"/>
          <w:sz w:val="28"/>
          <w:szCs w:val="28"/>
          <w:lang w:eastAsia="bg-BG"/>
        </w:rPr>
      </w:pPr>
      <w:r w:rsidRPr="000B74C0">
        <w:rPr>
          <w:rFonts w:eastAsia="Times New Roman"/>
          <w:sz w:val="28"/>
          <w:szCs w:val="28"/>
          <w:lang w:eastAsia="bg-BG"/>
        </w:rPr>
        <w:t>В система с разпределена база данни, програма, често наричана "бек-енд" на базата данни, работи постоянно на сървър, интерпретирайки файлове с данни на сървъра като стандартна релационна база данни. Програмите на клиентските компютри позволяват на потребителите да манипулират тези данни, като използват таблици, колони, редове и полета. За да направят това, клиентските програми изпращат SQL изрази към сървъра. След това сървърът обработва тези изрази и връща набори от резултати на клиентската програма.</w:t>
      </w:r>
    </w:p>
    <w:p w:rsidR="000B74C0" w:rsidRDefault="000B74C0" w:rsidP="000B74C0">
      <w:pPr>
        <w:pStyle w:val="NoSpacing"/>
        <w:rPr>
          <w:rFonts w:eastAsia="Times New Roman"/>
          <w:sz w:val="28"/>
          <w:szCs w:val="28"/>
          <w:lang w:eastAsia="bg-BG"/>
        </w:rPr>
      </w:pPr>
    </w:p>
    <w:p w:rsidR="000B74C0" w:rsidRDefault="000B74C0" w:rsidP="000B74C0">
      <w:pPr>
        <w:pStyle w:val="NoSpacing"/>
        <w:rPr>
          <w:rFonts w:eastAsia="Times New Roman"/>
          <w:sz w:val="28"/>
          <w:szCs w:val="28"/>
          <w:lang w:eastAsia="bg-BG"/>
        </w:rPr>
      </w:pPr>
    </w:p>
    <w:p w:rsidR="000B74C0" w:rsidRDefault="000B74C0" w:rsidP="000B74C0">
      <w:pPr>
        <w:pStyle w:val="NoSpacing"/>
        <w:rPr>
          <w:rFonts w:eastAsia="Times New Roman"/>
          <w:sz w:val="28"/>
          <w:szCs w:val="28"/>
          <w:lang w:eastAsia="bg-BG"/>
        </w:rPr>
      </w:pPr>
    </w:p>
    <w:p w:rsidR="000B74C0" w:rsidRPr="000B74C0" w:rsidRDefault="000B74C0" w:rsidP="000B74C0">
      <w:pPr>
        <w:pStyle w:val="NoSpacing"/>
      </w:pPr>
    </w:p>
    <w:p w:rsidR="00B95DA4" w:rsidRDefault="00B95DA4" w:rsidP="00B95DA4">
      <w:pPr>
        <w:pStyle w:val="NoSpacing"/>
        <w:rPr>
          <w:sz w:val="32"/>
          <w:szCs w:val="32"/>
          <w:lang w:eastAsia="bg-BG"/>
        </w:rPr>
      </w:pPr>
      <w:r w:rsidRPr="001C5DBA">
        <w:rPr>
          <w:sz w:val="32"/>
          <w:szCs w:val="32"/>
          <w:lang w:eastAsia="bg-BG"/>
        </w:rPr>
        <w:t>3.Заявки с подобрена  защита  чрез подготвени заявки (</w:t>
      </w:r>
      <w:r w:rsidRPr="001C5DBA">
        <w:rPr>
          <w:sz w:val="32"/>
          <w:szCs w:val="32"/>
          <w:lang w:val="en-US" w:eastAsia="bg-BG"/>
        </w:rPr>
        <w:t>prepared statements</w:t>
      </w:r>
      <w:r w:rsidRPr="001C5DBA">
        <w:rPr>
          <w:sz w:val="32"/>
          <w:szCs w:val="32"/>
          <w:lang w:eastAsia="bg-BG"/>
        </w:rPr>
        <w:t>).</w:t>
      </w:r>
    </w:p>
    <w:p w:rsidR="000B74C0" w:rsidRPr="000B74C0" w:rsidRDefault="000B74C0" w:rsidP="000B74C0">
      <w:pPr>
        <w:pStyle w:val="NoSpacing"/>
      </w:pPr>
    </w:p>
    <w:p w:rsidR="008F6CD8" w:rsidRDefault="00B95DA4" w:rsidP="001C5DBA">
      <w:pPr>
        <w:rPr>
          <w:sz w:val="28"/>
          <w:szCs w:val="28"/>
        </w:rPr>
      </w:pPr>
      <w:r w:rsidRPr="001C5DBA">
        <w:rPr>
          <w:rFonts w:eastAsia="Times New Roman" w:cs="Helvetica"/>
          <w:sz w:val="28"/>
          <w:szCs w:val="28"/>
          <w:lang w:eastAsia="bg-BG"/>
        </w:rPr>
        <w:t>-</w:t>
      </w:r>
      <w:r w:rsidR="008F6CD8" w:rsidRPr="001C5DBA">
        <w:rPr>
          <w:sz w:val="28"/>
          <w:szCs w:val="28"/>
        </w:rPr>
        <w:t xml:space="preserve"> Обработката на отчети може да бъде скъпа операция, но базите данни сега са написани по такъв начин, че това натоварване да е сведено до минимум. Тези оптимизации обаче се нуждаят от помощ от разработчиците на приложения, ако искаме да се възползваме от тях. Тази статия ви показва как правилното използване на подготвени отчети може значително да помогне на базата данни да извърши тези оптимизации.</w:t>
      </w:r>
    </w:p>
    <w:p w:rsidR="000B74C0" w:rsidRDefault="000B74C0" w:rsidP="001C5DBA">
      <w:pPr>
        <w:rPr>
          <w:sz w:val="28"/>
          <w:szCs w:val="28"/>
        </w:rPr>
      </w:pPr>
    </w:p>
    <w:p w:rsidR="000B74C0" w:rsidRDefault="000B74C0" w:rsidP="001C5DBA">
      <w:pPr>
        <w:rPr>
          <w:sz w:val="28"/>
          <w:szCs w:val="28"/>
        </w:rPr>
      </w:pPr>
    </w:p>
    <w:p w:rsidR="000B74C0" w:rsidRDefault="000B74C0" w:rsidP="001C5DBA">
      <w:pPr>
        <w:rPr>
          <w:sz w:val="28"/>
          <w:szCs w:val="28"/>
        </w:rPr>
      </w:pPr>
    </w:p>
    <w:p w:rsidR="000B74C0" w:rsidRDefault="000B74C0" w:rsidP="001C5DBA">
      <w:pPr>
        <w:rPr>
          <w:sz w:val="28"/>
          <w:szCs w:val="28"/>
        </w:rPr>
      </w:pPr>
    </w:p>
    <w:p w:rsidR="000B74C0" w:rsidRDefault="000B74C0" w:rsidP="001C5DBA">
      <w:pPr>
        <w:rPr>
          <w:sz w:val="28"/>
          <w:szCs w:val="28"/>
        </w:rPr>
      </w:pPr>
    </w:p>
    <w:p w:rsidR="000B74C0" w:rsidRPr="001C5DBA" w:rsidRDefault="000B74C0" w:rsidP="001C5DBA">
      <w:pPr>
        <w:rPr>
          <w:sz w:val="28"/>
          <w:szCs w:val="28"/>
        </w:rPr>
      </w:pPr>
    </w:p>
    <w:p w:rsidR="000B74C0" w:rsidRDefault="000B74C0" w:rsidP="000B74C0">
      <w:pPr>
        <w:pStyle w:val="NoSpacing"/>
        <w:rPr>
          <w:lang w:val="en-US" w:eastAsia="bg-BG"/>
        </w:rPr>
      </w:pPr>
      <w:r w:rsidRPr="000B74C0">
        <w:rPr>
          <w:sz w:val="36"/>
          <w:szCs w:val="36"/>
          <w:lang w:val="en-US" w:eastAsia="bg-BG"/>
        </w:rPr>
        <w:t>4</w:t>
      </w:r>
      <w:r w:rsidR="001C5DBA" w:rsidRPr="000B74C0">
        <w:rPr>
          <w:sz w:val="40"/>
          <w:szCs w:val="40"/>
          <w:lang w:val="en-US" w:eastAsia="bg-BG"/>
        </w:rPr>
        <w:t>.</w:t>
      </w:r>
      <w:r w:rsidR="001C5DBA" w:rsidRPr="000B74C0">
        <w:rPr>
          <w:sz w:val="36"/>
          <w:szCs w:val="36"/>
          <w:lang w:eastAsia="bg-BG"/>
        </w:rPr>
        <w:t>Използване на системи за обектно-релационно съпоставяне (</w:t>
      </w:r>
      <w:r w:rsidR="001C5DBA" w:rsidRPr="000B74C0">
        <w:rPr>
          <w:sz w:val="36"/>
          <w:szCs w:val="36"/>
          <w:lang w:val="en-US" w:eastAsia="bg-BG"/>
        </w:rPr>
        <w:t>ORM framework</w:t>
      </w:r>
      <w:r w:rsidR="001C5DBA" w:rsidRPr="000B74C0">
        <w:rPr>
          <w:sz w:val="36"/>
          <w:szCs w:val="36"/>
          <w:lang w:eastAsia="bg-BG"/>
        </w:rPr>
        <w:t>)</w:t>
      </w:r>
      <w:r w:rsidR="001C5DBA" w:rsidRPr="000B74C0">
        <w:rPr>
          <w:sz w:val="36"/>
          <w:szCs w:val="36"/>
          <w:lang w:val="en-US" w:eastAsia="bg-BG"/>
        </w:rPr>
        <w:t>.</w:t>
      </w:r>
    </w:p>
    <w:p w:rsidR="000B74C0" w:rsidRPr="000B74C0" w:rsidRDefault="000B74C0" w:rsidP="000B74C0">
      <w:pPr>
        <w:pStyle w:val="NoSpacing"/>
      </w:pPr>
    </w:p>
    <w:p w:rsidR="000B74C0" w:rsidRPr="000B74C0" w:rsidRDefault="001C5DBA" w:rsidP="000B74C0">
      <w:pPr>
        <w:pStyle w:val="NormalWeb"/>
        <w:shd w:val="clear" w:color="auto" w:fill="FFFFFF"/>
        <w:spacing w:before="120" w:beforeAutospacing="0" w:after="120" w:afterAutospacing="0"/>
        <w:rPr>
          <w:rFonts w:asciiTheme="minorHAnsi" w:hAnsiTheme="minorHAnsi" w:cs="Arial"/>
          <w:sz w:val="28"/>
          <w:szCs w:val="28"/>
        </w:rPr>
      </w:pPr>
      <w:r>
        <w:rPr>
          <w:rFonts w:cs="Helvetica"/>
          <w:sz w:val="36"/>
          <w:szCs w:val="36"/>
          <w:lang w:val="en-US"/>
        </w:rPr>
        <w:t>-</w:t>
      </w:r>
      <w:r w:rsidR="000B74C0" w:rsidRPr="000B74C0">
        <w:rPr>
          <w:rFonts w:ascii="Arial" w:hAnsi="Arial" w:cs="Arial"/>
          <w:b/>
          <w:bCs/>
          <w:color w:val="202122"/>
          <w:sz w:val="21"/>
          <w:szCs w:val="21"/>
        </w:rPr>
        <w:t xml:space="preserve"> </w:t>
      </w:r>
      <w:r w:rsidR="000B74C0" w:rsidRPr="000B74C0">
        <w:rPr>
          <w:rFonts w:asciiTheme="minorHAnsi" w:hAnsiTheme="minorHAnsi" w:cs="Arial"/>
          <w:bCs/>
          <w:sz w:val="28"/>
          <w:szCs w:val="28"/>
        </w:rPr>
        <w:t>Обектно-релационното картографиране</w:t>
      </w:r>
      <w:r w:rsidR="000B74C0" w:rsidRPr="000B74C0">
        <w:rPr>
          <w:rFonts w:asciiTheme="minorHAnsi" w:hAnsiTheme="minorHAnsi" w:cs="Arial"/>
          <w:sz w:val="28"/>
          <w:szCs w:val="28"/>
        </w:rPr>
        <w:t> ( </w:t>
      </w:r>
      <w:r w:rsidR="000B74C0" w:rsidRPr="000B74C0">
        <w:rPr>
          <w:rFonts w:asciiTheme="minorHAnsi" w:hAnsiTheme="minorHAnsi" w:cs="Arial"/>
          <w:bCs/>
          <w:sz w:val="28"/>
          <w:szCs w:val="28"/>
        </w:rPr>
        <w:t>ORM</w:t>
      </w:r>
      <w:r w:rsidR="000B74C0" w:rsidRPr="000B74C0">
        <w:rPr>
          <w:rFonts w:asciiTheme="minorHAnsi" w:hAnsiTheme="minorHAnsi" w:cs="Arial"/>
          <w:sz w:val="28"/>
          <w:szCs w:val="28"/>
        </w:rPr>
        <w:t> , </w:t>
      </w:r>
      <w:r w:rsidR="000B74C0" w:rsidRPr="000B74C0">
        <w:rPr>
          <w:rFonts w:asciiTheme="minorHAnsi" w:hAnsiTheme="minorHAnsi" w:cs="Arial"/>
          <w:bCs/>
          <w:sz w:val="28"/>
          <w:szCs w:val="28"/>
        </w:rPr>
        <w:t>O/RM</w:t>
      </w:r>
      <w:r w:rsidR="000B74C0" w:rsidRPr="000B74C0">
        <w:rPr>
          <w:rFonts w:asciiTheme="minorHAnsi" w:hAnsiTheme="minorHAnsi" w:cs="Arial"/>
          <w:sz w:val="28"/>
          <w:szCs w:val="28"/>
        </w:rPr>
        <w:t> и </w:t>
      </w:r>
      <w:r w:rsidR="000B74C0" w:rsidRPr="000B74C0">
        <w:rPr>
          <w:rFonts w:asciiTheme="minorHAnsi" w:hAnsiTheme="minorHAnsi" w:cs="Arial"/>
          <w:bCs/>
          <w:sz w:val="28"/>
          <w:szCs w:val="28"/>
        </w:rPr>
        <w:t>инструмент за картографиране на O/R</w:t>
      </w:r>
      <w:r w:rsidR="000B74C0" w:rsidRPr="000B74C0">
        <w:rPr>
          <w:rFonts w:asciiTheme="minorHAnsi" w:hAnsiTheme="minorHAnsi" w:cs="Arial"/>
          <w:sz w:val="28"/>
          <w:szCs w:val="28"/>
        </w:rPr>
        <w:t> ) в </w:t>
      </w:r>
      <w:hyperlink r:id="rId13" w:tooltip="Информатика" w:history="1">
        <w:r w:rsidR="000B74C0" w:rsidRPr="000B74C0">
          <w:rPr>
            <w:rStyle w:val="Hyperlink"/>
            <w:rFonts w:asciiTheme="minorHAnsi" w:hAnsiTheme="minorHAnsi" w:cs="Arial"/>
            <w:color w:val="auto"/>
            <w:sz w:val="28"/>
            <w:szCs w:val="28"/>
            <w:u w:val="none"/>
          </w:rPr>
          <w:t>компютърните науки</w:t>
        </w:r>
      </w:hyperlink>
      <w:r w:rsidR="000B74C0" w:rsidRPr="000B74C0">
        <w:rPr>
          <w:rFonts w:asciiTheme="minorHAnsi" w:hAnsiTheme="minorHAnsi" w:cs="Arial"/>
          <w:sz w:val="28"/>
          <w:szCs w:val="28"/>
        </w:rPr>
        <w:t> е техника </w:t>
      </w:r>
      <w:hyperlink r:id="rId14" w:tooltip="Компютърно програмиране" w:history="1">
        <w:r w:rsidR="000B74C0" w:rsidRPr="000B74C0">
          <w:rPr>
            <w:rStyle w:val="Hyperlink"/>
            <w:rFonts w:asciiTheme="minorHAnsi" w:hAnsiTheme="minorHAnsi" w:cs="Arial"/>
            <w:color w:val="auto"/>
            <w:sz w:val="28"/>
            <w:szCs w:val="28"/>
            <w:u w:val="none"/>
          </w:rPr>
          <w:t>за програмиране</w:t>
        </w:r>
      </w:hyperlink>
      <w:r w:rsidR="000B74C0" w:rsidRPr="000B74C0">
        <w:rPr>
          <w:rFonts w:asciiTheme="minorHAnsi" w:hAnsiTheme="minorHAnsi" w:cs="Arial"/>
          <w:sz w:val="28"/>
          <w:szCs w:val="28"/>
        </w:rPr>
        <w:t> за конвертиране на данни между релационна база данни и купчината </w:t>
      </w:r>
      <w:hyperlink r:id="rId15" w:tooltip="Купчина (структура от данни)" w:history="1">
        <w:r w:rsidR="000B74C0" w:rsidRPr="000B74C0">
          <w:rPr>
            <w:rStyle w:val="Hyperlink"/>
            <w:rFonts w:asciiTheme="minorHAnsi" w:hAnsiTheme="minorHAnsi" w:cs="Arial"/>
            <w:color w:val="auto"/>
            <w:sz w:val="28"/>
            <w:szCs w:val="28"/>
            <w:u w:val="none"/>
          </w:rPr>
          <w:t>на</w:t>
        </w:r>
      </w:hyperlink>
      <w:r w:rsidR="000B74C0" w:rsidRPr="000B74C0">
        <w:rPr>
          <w:rFonts w:asciiTheme="minorHAnsi" w:hAnsiTheme="minorHAnsi" w:cs="Arial"/>
          <w:sz w:val="28"/>
          <w:szCs w:val="28"/>
        </w:rPr>
        <w:t> обектно </w:t>
      </w:r>
      <w:hyperlink r:id="rId16" w:tooltip="Обектно ориентиран" w:history="1">
        <w:r w:rsidR="000B74C0" w:rsidRPr="000B74C0">
          <w:rPr>
            <w:rStyle w:val="Hyperlink"/>
            <w:rFonts w:asciiTheme="minorHAnsi" w:hAnsiTheme="minorHAnsi" w:cs="Arial"/>
            <w:color w:val="auto"/>
            <w:sz w:val="28"/>
            <w:szCs w:val="28"/>
            <w:u w:val="none"/>
          </w:rPr>
          <w:t>-ориентиран</w:t>
        </w:r>
      </w:hyperlink>
      <w:r w:rsidR="000B74C0" w:rsidRPr="000B74C0">
        <w:rPr>
          <w:rFonts w:asciiTheme="minorHAnsi" w:hAnsiTheme="minorHAnsi" w:cs="Arial"/>
          <w:sz w:val="28"/>
          <w:szCs w:val="28"/>
        </w:rPr>
        <w:t> език за програмиране. Това всъщност създава </w:t>
      </w:r>
      <w:hyperlink r:id="rId17" w:tooltip="Обектна база данни" w:history="1">
        <w:r w:rsidR="000B74C0" w:rsidRPr="000B74C0">
          <w:rPr>
            <w:rStyle w:val="Hyperlink"/>
            <w:rFonts w:asciiTheme="minorHAnsi" w:hAnsiTheme="minorHAnsi" w:cs="Arial"/>
            <w:color w:val="auto"/>
            <w:sz w:val="28"/>
            <w:szCs w:val="28"/>
            <w:u w:val="none"/>
          </w:rPr>
          <w:t>база данни с виртуални обекти</w:t>
        </w:r>
      </w:hyperlink>
      <w:r w:rsidR="000B74C0" w:rsidRPr="000B74C0">
        <w:rPr>
          <w:rFonts w:asciiTheme="minorHAnsi" w:hAnsiTheme="minorHAnsi" w:cs="Arial"/>
          <w:sz w:val="28"/>
          <w:szCs w:val="28"/>
        </w:rPr>
        <w:t> , която може да се използва от езика за програмиране.</w:t>
      </w:r>
    </w:p>
    <w:p w:rsidR="000B74C0" w:rsidRDefault="000B74C0" w:rsidP="000B74C0">
      <w:pPr>
        <w:pStyle w:val="NormalWeb"/>
        <w:shd w:val="clear" w:color="auto" w:fill="FFFFFF"/>
        <w:spacing w:before="120" w:beforeAutospacing="0" w:after="120" w:afterAutospacing="0"/>
        <w:rPr>
          <w:rFonts w:asciiTheme="minorHAnsi" w:hAnsiTheme="minorHAnsi" w:cs="Arial"/>
          <w:sz w:val="28"/>
          <w:szCs w:val="28"/>
        </w:rPr>
      </w:pPr>
      <w:r w:rsidRPr="000B74C0">
        <w:rPr>
          <w:rFonts w:asciiTheme="minorHAnsi" w:hAnsiTheme="minorHAnsi" w:cs="Arial"/>
          <w:sz w:val="28"/>
          <w:szCs w:val="28"/>
        </w:rPr>
        <w:t>В </w:t>
      </w:r>
      <w:hyperlink r:id="rId18" w:tooltip="Обектно-ориентирано програмиране" w:history="1">
        <w:r w:rsidRPr="000B74C0">
          <w:rPr>
            <w:rStyle w:val="Hyperlink"/>
            <w:rFonts w:asciiTheme="minorHAnsi" w:hAnsiTheme="minorHAnsi" w:cs="Arial"/>
            <w:color w:val="auto"/>
            <w:sz w:val="28"/>
            <w:szCs w:val="28"/>
            <w:u w:val="none"/>
          </w:rPr>
          <w:t>обектно-ориентираното програмиране </w:t>
        </w:r>
      </w:hyperlink>
      <w:hyperlink r:id="rId19" w:tooltip="Scalar (computing)" w:history="1">
        <w:r w:rsidRPr="000B74C0">
          <w:rPr>
            <w:rStyle w:val="Hyperlink"/>
            <w:rFonts w:asciiTheme="minorHAnsi" w:hAnsiTheme="minorHAnsi" w:cs="Arial"/>
            <w:color w:val="auto"/>
            <w:sz w:val="28"/>
            <w:szCs w:val="28"/>
            <w:u w:val="none"/>
          </w:rPr>
          <w:t>задачите </w:t>
        </w:r>
      </w:hyperlink>
      <w:hyperlink r:id="rId20" w:tooltip="Управление на данни" w:history="1">
        <w:r w:rsidRPr="000B74C0">
          <w:rPr>
            <w:rStyle w:val="Hyperlink"/>
            <w:rFonts w:asciiTheme="minorHAnsi" w:hAnsiTheme="minorHAnsi" w:cs="Arial"/>
            <w:color w:val="auto"/>
            <w:sz w:val="28"/>
            <w:szCs w:val="28"/>
            <w:u w:val="none"/>
          </w:rPr>
          <w:t>за управление на данни</w:t>
        </w:r>
      </w:hyperlink>
      <w:r w:rsidRPr="000B74C0">
        <w:rPr>
          <w:rFonts w:asciiTheme="minorHAnsi" w:hAnsiTheme="minorHAnsi" w:cs="Arial"/>
          <w:sz w:val="28"/>
          <w:szCs w:val="28"/>
        </w:rPr>
        <w:t> действат върху </w:t>
      </w:r>
      <w:hyperlink r:id="rId21" w:tooltip="Обект (информатика)" w:history="1">
        <w:r w:rsidRPr="000B74C0">
          <w:rPr>
            <w:rStyle w:val="Hyperlink"/>
            <w:rFonts w:asciiTheme="minorHAnsi" w:hAnsiTheme="minorHAnsi" w:cs="Arial"/>
            <w:color w:val="auto"/>
            <w:sz w:val="28"/>
            <w:szCs w:val="28"/>
            <w:u w:val="none"/>
          </w:rPr>
          <w:t>обекти</w:t>
        </w:r>
      </w:hyperlink>
      <w:r w:rsidRPr="000B74C0">
        <w:rPr>
          <w:rFonts w:asciiTheme="minorHAnsi" w:hAnsiTheme="minorHAnsi" w:cs="Arial"/>
          <w:sz w:val="28"/>
          <w:szCs w:val="28"/>
        </w:rPr>
        <w:t> , които комбинират скаларни стойности в обекти.</w:t>
      </w:r>
    </w:p>
    <w:p w:rsidR="000B74C0" w:rsidRDefault="000B74C0" w:rsidP="000B74C0">
      <w:pPr>
        <w:pStyle w:val="NoSpacing"/>
      </w:pPr>
    </w:p>
    <w:p w:rsidR="00DE63A2" w:rsidRDefault="00DE63A2" w:rsidP="000B74C0">
      <w:pPr>
        <w:pStyle w:val="NoSpacing"/>
      </w:pPr>
    </w:p>
    <w:p w:rsidR="001C5DBA" w:rsidRDefault="000B74C0" w:rsidP="000B74C0">
      <w:pPr>
        <w:pStyle w:val="NormalWeb"/>
        <w:shd w:val="clear" w:color="auto" w:fill="FFFFFF"/>
        <w:spacing w:before="120" w:beforeAutospacing="0" w:after="120" w:afterAutospacing="0"/>
        <w:rPr>
          <w:rFonts w:asciiTheme="minorHAnsi" w:hAnsiTheme="minorHAnsi" w:cs="Helvetica"/>
          <w:sz w:val="36"/>
          <w:szCs w:val="36"/>
          <w:lang w:val="en-US"/>
        </w:rPr>
      </w:pPr>
      <w:r w:rsidRPr="000B74C0">
        <w:rPr>
          <w:rFonts w:asciiTheme="minorHAnsi" w:hAnsiTheme="minorHAnsi" w:cs="Arial"/>
          <w:color w:val="202122"/>
          <w:sz w:val="36"/>
          <w:szCs w:val="36"/>
        </w:rPr>
        <w:t xml:space="preserve">5.Съпоставяне на таблици  с класове в </w:t>
      </w:r>
      <w:r w:rsidRPr="000B74C0">
        <w:rPr>
          <w:rFonts w:asciiTheme="minorHAnsi" w:hAnsiTheme="minorHAnsi" w:cs="Helvetica"/>
          <w:sz w:val="36"/>
          <w:szCs w:val="36"/>
          <w:lang w:val="en-US"/>
        </w:rPr>
        <w:t>ORM</w:t>
      </w:r>
    </w:p>
    <w:p w:rsidR="00DE63A2" w:rsidRDefault="00DE63A2" w:rsidP="00DE63A2">
      <w:pPr>
        <w:pStyle w:val="NoSpacing"/>
        <w:rPr>
          <w:lang w:val="en-US"/>
        </w:rPr>
      </w:pPr>
    </w:p>
    <w:p w:rsidR="000B74C0" w:rsidRDefault="000B74C0" w:rsidP="000B74C0">
      <w:pPr>
        <w:pStyle w:val="NormalWeb"/>
        <w:shd w:val="clear" w:color="auto" w:fill="FFFFFF"/>
        <w:spacing w:before="120" w:beforeAutospacing="0" w:after="120" w:afterAutospacing="0"/>
        <w:rPr>
          <w:rFonts w:asciiTheme="minorHAnsi" w:hAnsiTheme="minorHAnsi" w:cs="Arial"/>
          <w:color w:val="110000"/>
          <w:sz w:val="28"/>
          <w:szCs w:val="28"/>
          <w:shd w:val="clear" w:color="auto" w:fill="FFFFFF"/>
        </w:rPr>
      </w:pPr>
      <w:r>
        <w:rPr>
          <w:rFonts w:asciiTheme="minorHAnsi" w:hAnsiTheme="minorHAnsi" w:cs="Helvetica"/>
          <w:sz w:val="36"/>
          <w:szCs w:val="36"/>
          <w:lang w:val="en-US"/>
        </w:rPr>
        <w:t>-</w:t>
      </w:r>
      <w:r w:rsidR="00E12611" w:rsidRPr="00E12611">
        <w:rPr>
          <w:rFonts w:ascii="Arial" w:hAnsi="Arial" w:cs="Arial"/>
          <w:color w:val="110000"/>
          <w:sz w:val="22"/>
          <w:szCs w:val="22"/>
          <w:shd w:val="clear" w:color="auto" w:fill="FFFFFF"/>
        </w:rPr>
        <w:t xml:space="preserve"> </w:t>
      </w:r>
      <w:r w:rsidR="00E12611" w:rsidRPr="00E12611">
        <w:rPr>
          <w:rFonts w:asciiTheme="minorHAnsi" w:hAnsiTheme="minorHAnsi" w:cs="Arial"/>
          <w:color w:val="110000"/>
          <w:sz w:val="28"/>
          <w:szCs w:val="28"/>
          <w:shd w:val="clear" w:color="auto" w:fill="FFFFFF"/>
        </w:rPr>
        <w:t>SQLAlchemy разполага с два различни стила на конфигурация на картографа, които след това включват допълнителни подопции за това как са настроени. Променливостта в стиловете за картографиране е налице, за да отговаря на разнообразен списък от предпочитания на разработчиците, включително степента на абстракция на дефиниран от потребителя клас от това как той трябва да бъде картографиран към таблици и колони на релационни схеми, какви видове йерархии на класове се използват, включително дали присъстват или не персонализирани схеми на метакласове и накрая дали има налични други подходи за инструментиране на класове, като например дали </w:t>
      </w:r>
      <w:r w:rsidR="00E12611" w:rsidRPr="00E12611">
        <w:rPr>
          <w:rFonts w:asciiTheme="minorHAnsi" w:hAnsiTheme="minorHAnsi" w:cs="Arial"/>
          <w:sz w:val="28"/>
          <w:szCs w:val="28"/>
          <w:shd w:val="clear" w:color="auto" w:fill="FFFFFF"/>
        </w:rPr>
        <w:t>класовете данни</w:t>
      </w:r>
      <w:r w:rsidR="00E12611" w:rsidRPr="00E12611">
        <w:rPr>
          <w:rFonts w:asciiTheme="minorHAnsi" w:hAnsiTheme="minorHAnsi" w:cs="Arial"/>
          <w:color w:val="110000"/>
          <w:sz w:val="28"/>
          <w:szCs w:val="28"/>
          <w:shd w:val="clear" w:color="auto" w:fill="FFFFFF"/>
        </w:rPr>
        <w:t> на Python се използват едновременно.</w:t>
      </w:r>
    </w:p>
    <w:p w:rsidR="00DE63A2" w:rsidRDefault="00DE63A2" w:rsidP="000B74C0">
      <w:pPr>
        <w:pStyle w:val="NormalWeb"/>
        <w:shd w:val="clear" w:color="auto" w:fill="FFFFFF"/>
        <w:spacing w:before="120" w:beforeAutospacing="0" w:after="120" w:afterAutospacing="0"/>
        <w:rPr>
          <w:rFonts w:asciiTheme="minorHAnsi" w:hAnsiTheme="minorHAnsi" w:cs="Arial"/>
          <w:color w:val="202122"/>
          <w:sz w:val="36"/>
          <w:szCs w:val="36"/>
        </w:rPr>
      </w:pPr>
    </w:p>
    <w:p w:rsidR="00DE63A2" w:rsidRDefault="00DE63A2" w:rsidP="000B74C0">
      <w:pPr>
        <w:pStyle w:val="NormalWeb"/>
        <w:shd w:val="clear" w:color="auto" w:fill="FFFFFF"/>
        <w:spacing w:before="120" w:beforeAutospacing="0" w:after="120" w:afterAutospacing="0"/>
        <w:rPr>
          <w:rFonts w:asciiTheme="minorHAnsi" w:hAnsiTheme="minorHAnsi" w:cs="Arial"/>
          <w:color w:val="202122"/>
          <w:sz w:val="36"/>
          <w:szCs w:val="36"/>
        </w:rPr>
      </w:pPr>
    </w:p>
    <w:p w:rsidR="00DE63A2" w:rsidRDefault="00DE63A2" w:rsidP="000B74C0">
      <w:pPr>
        <w:pStyle w:val="NormalWeb"/>
        <w:shd w:val="clear" w:color="auto" w:fill="FFFFFF"/>
        <w:spacing w:before="120" w:beforeAutospacing="0" w:after="120" w:afterAutospacing="0"/>
        <w:rPr>
          <w:rFonts w:asciiTheme="minorHAnsi" w:hAnsiTheme="minorHAnsi" w:cs="Arial"/>
          <w:color w:val="202122"/>
          <w:sz w:val="36"/>
          <w:szCs w:val="36"/>
        </w:rPr>
      </w:pPr>
    </w:p>
    <w:p w:rsidR="00DE63A2" w:rsidRDefault="00DE63A2" w:rsidP="000B74C0">
      <w:pPr>
        <w:pStyle w:val="NormalWeb"/>
        <w:shd w:val="clear" w:color="auto" w:fill="FFFFFF"/>
        <w:spacing w:before="120" w:beforeAutospacing="0" w:after="120" w:afterAutospacing="0"/>
        <w:rPr>
          <w:rFonts w:asciiTheme="minorHAnsi" w:hAnsiTheme="minorHAnsi" w:cs="Arial"/>
          <w:color w:val="202122"/>
          <w:sz w:val="36"/>
          <w:szCs w:val="36"/>
        </w:rPr>
      </w:pPr>
    </w:p>
    <w:p w:rsidR="00DE63A2" w:rsidRPr="00B95DA4" w:rsidRDefault="00DE63A2" w:rsidP="000B74C0">
      <w:pPr>
        <w:pStyle w:val="NormalWeb"/>
        <w:shd w:val="clear" w:color="auto" w:fill="FFFFFF"/>
        <w:spacing w:before="120" w:beforeAutospacing="0" w:after="120" w:afterAutospacing="0"/>
        <w:rPr>
          <w:rFonts w:asciiTheme="minorHAnsi" w:hAnsiTheme="minorHAnsi" w:cs="Arial"/>
          <w:color w:val="202122"/>
          <w:sz w:val="36"/>
          <w:szCs w:val="36"/>
        </w:rPr>
      </w:pPr>
    </w:p>
    <w:p w:rsidR="00B95DA4" w:rsidRDefault="00E12611" w:rsidP="00E12611">
      <w:pPr>
        <w:pStyle w:val="NoSpacing"/>
        <w:rPr>
          <w:sz w:val="36"/>
          <w:szCs w:val="36"/>
        </w:rPr>
      </w:pPr>
      <w:r w:rsidRPr="00E12611">
        <w:rPr>
          <w:sz w:val="36"/>
          <w:szCs w:val="36"/>
          <w:lang w:val="en-US"/>
        </w:rPr>
        <w:lastRenderedPageBreak/>
        <w:t>6.</w:t>
      </w:r>
      <w:r w:rsidRPr="00E12611">
        <w:rPr>
          <w:sz w:val="36"/>
          <w:szCs w:val="36"/>
        </w:rPr>
        <w:t xml:space="preserve">Съпоставяне на свързани таблици </w:t>
      </w:r>
      <w:r>
        <w:rPr>
          <w:sz w:val="36"/>
          <w:szCs w:val="36"/>
        </w:rPr>
        <w:t xml:space="preserve">с класове </w:t>
      </w:r>
      <w:r w:rsidRPr="00E12611">
        <w:rPr>
          <w:sz w:val="36"/>
          <w:szCs w:val="36"/>
        </w:rPr>
        <w:t>в ORM</w:t>
      </w:r>
    </w:p>
    <w:p w:rsidR="00DE63A2" w:rsidRDefault="00DE63A2" w:rsidP="00E12611">
      <w:pPr>
        <w:pStyle w:val="NoSpacing"/>
        <w:rPr>
          <w:sz w:val="36"/>
          <w:szCs w:val="36"/>
        </w:rPr>
      </w:pPr>
    </w:p>
    <w:p w:rsidR="00E12611" w:rsidRPr="00DE63A2" w:rsidRDefault="00E12611" w:rsidP="00E12611">
      <w:pPr>
        <w:pStyle w:val="NoSpacing"/>
        <w:rPr>
          <w:spacing w:val="-1"/>
          <w:sz w:val="28"/>
          <w:szCs w:val="28"/>
          <w:shd w:val="clear" w:color="auto" w:fill="FFFFFF"/>
        </w:rPr>
      </w:pPr>
      <w:r>
        <w:rPr>
          <w:sz w:val="36"/>
          <w:szCs w:val="36"/>
          <w:lang w:val="en-US"/>
        </w:rPr>
        <w:t>-</w:t>
      </w:r>
      <w:r w:rsidR="00DE63A2" w:rsidRPr="00DE63A2">
        <w:rPr>
          <w:rFonts w:ascii="Georgia" w:hAnsi="Georgia"/>
          <w:color w:val="292929"/>
          <w:spacing w:val="-1"/>
          <w:sz w:val="30"/>
          <w:szCs w:val="30"/>
          <w:shd w:val="clear" w:color="auto" w:fill="FFFFFF"/>
        </w:rPr>
        <w:t xml:space="preserve"> </w:t>
      </w:r>
      <w:r w:rsidR="00DE63A2" w:rsidRPr="00DE63A2">
        <w:rPr>
          <w:spacing w:val="-1"/>
          <w:sz w:val="28"/>
          <w:szCs w:val="28"/>
          <w:shd w:val="clear" w:color="auto" w:fill="FFFFFF"/>
        </w:rPr>
        <w:t>Излизайки от SQL, базите данни и таблиците все още са важни за изучаването на Object Relational Mapping. Това също влияе върху резултата от ActiveRecord.</w:t>
      </w:r>
    </w:p>
    <w:p w:rsidR="00DE63A2" w:rsidRPr="00DE63A2" w:rsidRDefault="00DE63A2" w:rsidP="00DE63A2">
      <w:pPr>
        <w:rPr>
          <w:sz w:val="28"/>
          <w:szCs w:val="28"/>
          <w:lang w:eastAsia="bg-BG"/>
        </w:rPr>
      </w:pPr>
      <w:r w:rsidRPr="00DE63A2">
        <w:rPr>
          <w:sz w:val="28"/>
          <w:szCs w:val="28"/>
          <w:lang w:eastAsia="bg-BG"/>
        </w:rPr>
        <w:t>ORM свързват обекти с таблици в релационна база данни чрез използване на езици за обектно ориентирано програмиране (OOP) като Ruby. Намалява повторенията. Свойствата и връзките на обектите се съхраняват и са достъпни и без директно писане на SQL изрази.</w:t>
      </w:r>
    </w:p>
    <w:p w:rsidR="00DE63A2" w:rsidRPr="00DE63A2" w:rsidRDefault="00DE63A2" w:rsidP="00DE63A2">
      <w:pPr>
        <w:rPr>
          <w:sz w:val="28"/>
          <w:szCs w:val="28"/>
          <w:lang w:eastAsia="bg-BG"/>
        </w:rPr>
      </w:pPr>
      <w:r w:rsidRPr="00DE63A2">
        <w:rPr>
          <w:sz w:val="28"/>
          <w:szCs w:val="28"/>
          <w:lang w:eastAsia="bg-BG"/>
        </w:rPr>
        <w:t>OOP могат да управляват данни от бази данни чрез „картографиране“.</w:t>
      </w:r>
    </w:p>
    <w:p w:rsidR="00DE63A2" w:rsidRPr="00DE63A2" w:rsidRDefault="00DE63A2" w:rsidP="00DE63A2">
      <w:pPr>
        <w:numPr>
          <w:ilvl w:val="0"/>
          <w:numId w:val="3"/>
        </w:numPr>
        <w:shd w:val="clear" w:color="auto" w:fill="FFFFFF"/>
        <w:spacing w:before="514" w:after="0" w:line="420" w:lineRule="atLeast"/>
        <w:ind w:left="450"/>
        <w:rPr>
          <w:rFonts w:eastAsia="Times New Roman" w:cs="Segoe UI"/>
          <w:spacing w:val="-1"/>
          <w:sz w:val="28"/>
          <w:szCs w:val="28"/>
          <w:lang w:eastAsia="bg-BG"/>
        </w:rPr>
      </w:pPr>
      <w:r w:rsidRPr="00DE63A2">
        <w:rPr>
          <w:rFonts w:eastAsia="Times New Roman" w:cs="Segoe UI"/>
          <w:spacing w:val="-1"/>
          <w:sz w:val="28"/>
          <w:szCs w:val="28"/>
          <w:lang w:eastAsia="bg-BG"/>
        </w:rPr>
        <w:t>Класовете се нанасят във вътрешността на таблиците на базата данни</w:t>
      </w:r>
    </w:p>
    <w:p w:rsidR="00DE63A2" w:rsidRPr="00DE63A2" w:rsidRDefault="00DE63A2" w:rsidP="00DE63A2">
      <w:pPr>
        <w:numPr>
          <w:ilvl w:val="0"/>
          <w:numId w:val="3"/>
        </w:numPr>
        <w:shd w:val="clear" w:color="auto" w:fill="FFFFFF"/>
        <w:spacing w:before="274" w:after="0" w:line="420" w:lineRule="atLeast"/>
        <w:ind w:left="450"/>
        <w:rPr>
          <w:rFonts w:eastAsia="Times New Roman" w:cs="Segoe UI"/>
          <w:spacing w:val="-1"/>
          <w:sz w:val="28"/>
          <w:szCs w:val="28"/>
          <w:lang w:eastAsia="bg-BG"/>
        </w:rPr>
      </w:pPr>
      <w:r w:rsidRPr="00DE63A2">
        <w:rPr>
          <w:rFonts w:eastAsia="Times New Roman" w:cs="Segoe UI"/>
          <w:spacing w:val="-1"/>
          <w:sz w:val="28"/>
          <w:szCs w:val="28"/>
          <w:lang w:eastAsia="bg-BG"/>
        </w:rPr>
        <w:t>Екземплярите на класовете се нанасят в редовете на таблицата на базата данни</w:t>
      </w:r>
    </w:p>
    <w:p w:rsidR="003B7A0F" w:rsidRDefault="003B7A0F" w:rsidP="003B7A0F">
      <w:pPr>
        <w:rPr>
          <w:sz w:val="36"/>
          <w:szCs w:val="36"/>
        </w:rPr>
      </w:pPr>
    </w:p>
    <w:p w:rsidR="003B7A0F" w:rsidRDefault="003B7A0F" w:rsidP="003B7A0F">
      <w:pPr>
        <w:rPr>
          <w:sz w:val="36"/>
          <w:szCs w:val="36"/>
        </w:rPr>
      </w:pPr>
      <w:bookmarkStart w:id="0" w:name="_GoBack"/>
      <w:bookmarkEnd w:id="0"/>
    </w:p>
    <w:p w:rsidR="003B7A0F" w:rsidRDefault="003B7A0F" w:rsidP="003B7A0F">
      <w:pPr>
        <w:rPr>
          <w:sz w:val="36"/>
          <w:szCs w:val="36"/>
        </w:rPr>
      </w:pPr>
      <w:hyperlink r:id="rId22" w:history="1">
        <w:r w:rsidRPr="00C64390">
          <w:rPr>
            <w:rStyle w:val="Hyperlink"/>
            <w:sz w:val="36"/>
            <w:szCs w:val="36"/>
          </w:rPr>
          <w:t>https://doc.arcgis.com/en/insights/latest/get-started/create-a-database-connection.htm</w:t>
        </w:r>
      </w:hyperlink>
    </w:p>
    <w:p w:rsidR="003B7A0F" w:rsidRDefault="008F6CD8" w:rsidP="003B7A0F">
      <w:pPr>
        <w:rPr>
          <w:sz w:val="36"/>
          <w:szCs w:val="36"/>
        </w:rPr>
      </w:pPr>
      <w:hyperlink r:id="rId23" w:history="1">
        <w:r w:rsidRPr="00C64390">
          <w:rPr>
            <w:rStyle w:val="Hyperlink"/>
            <w:sz w:val="36"/>
            <w:szCs w:val="36"/>
          </w:rPr>
          <w:t>https://kb.iu.edu/d/ahux#examples</w:t>
        </w:r>
      </w:hyperlink>
    </w:p>
    <w:p w:rsidR="008F6CD8" w:rsidRDefault="001C5DBA" w:rsidP="003B7A0F">
      <w:pPr>
        <w:rPr>
          <w:sz w:val="36"/>
          <w:szCs w:val="36"/>
        </w:rPr>
      </w:pPr>
      <w:hyperlink r:id="rId24" w:history="1">
        <w:r w:rsidRPr="00C64390">
          <w:rPr>
            <w:rStyle w:val="Hyperlink"/>
            <w:sz w:val="36"/>
            <w:szCs w:val="36"/>
          </w:rPr>
          <w:t>https://www.theserverside.com/news/1365244/Why-Prepared-Statements-are-important-and-how-to-use-them-properly</w:t>
        </w:r>
      </w:hyperlink>
    </w:p>
    <w:p w:rsidR="001C5DBA" w:rsidRDefault="000B74C0" w:rsidP="003B7A0F">
      <w:pPr>
        <w:rPr>
          <w:sz w:val="36"/>
          <w:szCs w:val="36"/>
        </w:rPr>
      </w:pPr>
      <w:hyperlink r:id="rId25" w:history="1">
        <w:r w:rsidRPr="00C64390">
          <w:rPr>
            <w:rStyle w:val="Hyperlink"/>
            <w:sz w:val="36"/>
            <w:szCs w:val="36"/>
          </w:rPr>
          <w:t>https://en.wikipedia.org/wiki/Object%E2%80%93relational_mapping</w:t>
        </w:r>
      </w:hyperlink>
    </w:p>
    <w:p w:rsidR="000B74C0" w:rsidRDefault="00E12611" w:rsidP="003B7A0F">
      <w:pPr>
        <w:rPr>
          <w:sz w:val="36"/>
          <w:szCs w:val="36"/>
        </w:rPr>
      </w:pPr>
      <w:hyperlink r:id="rId26" w:history="1">
        <w:r w:rsidRPr="00C64390">
          <w:rPr>
            <w:rStyle w:val="Hyperlink"/>
            <w:sz w:val="36"/>
            <w:szCs w:val="36"/>
          </w:rPr>
          <w:t>https://docs.sqlalchemy.org/en/20/orm/mapping_styles.html</w:t>
        </w:r>
      </w:hyperlink>
    </w:p>
    <w:p w:rsidR="00E12611" w:rsidRPr="003B7A0F" w:rsidRDefault="00E12611" w:rsidP="003B7A0F">
      <w:pPr>
        <w:rPr>
          <w:sz w:val="36"/>
          <w:szCs w:val="36"/>
        </w:rPr>
      </w:pPr>
    </w:p>
    <w:sectPr w:rsidR="00E12611" w:rsidRPr="003B7A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73D38"/>
    <w:multiLevelType w:val="multilevel"/>
    <w:tmpl w:val="87A2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B6E81"/>
    <w:multiLevelType w:val="multilevel"/>
    <w:tmpl w:val="87A2C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86A2E"/>
    <w:multiLevelType w:val="multilevel"/>
    <w:tmpl w:val="87A2C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0F"/>
    <w:rsid w:val="000B74C0"/>
    <w:rsid w:val="001C5DBA"/>
    <w:rsid w:val="002F78C1"/>
    <w:rsid w:val="003B7A0F"/>
    <w:rsid w:val="008F6CD8"/>
    <w:rsid w:val="00B95DA4"/>
    <w:rsid w:val="00B9640B"/>
    <w:rsid w:val="00DE63A2"/>
    <w:rsid w:val="00E1261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B82E"/>
  <w15:chartTrackingRefBased/>
  <w15:docId w15:val="{A011C7B3-C92F-4E34-862F-09ADF426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6CD8"/>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7A0F"/>
    <w:pPr>
      <w:spacing w:after="0" w:line="240" w:lineRule="auto"/>
    </w:pPr>
  </w:style>
  <w:style w:type="paragraph" w:styleId="NormalWeb">
    <w:name w:val="Normal (Web)"/>
    <w:basedOn w:val="Normal"/>
    <w:uiPriority w:val="99"/>
    <w:unhideWhenUsed/>
    <w:rsid w:val="003B7A0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ph">
    <w:name w:val="ph"/>
    <w:basedOn w:val="DefaultParagraphFont"/>
    <w:rsid w:val="003B7A0F"/>
  </w:style>
  <w:style w:type="character" w:styleId="Hyperlink">
    <w:name w:val="Hyperlink"/>
    <w:basedOn w:val="DefaultParagraphFont"/>
    <w:uiPriority w:val="99"/>
    <w:unhideWhenUsed/>
    <w:rsid w:val="003B7A0F"/>
    <w:rPr>
      <w:color w:val="0000FF"/>
      <w:u w:val="single"/>
    </w:rPr>
  </w:style>
  <w:style w:type="paragraph" w:styleId="ListParagraph">
    <w:name w:val="List Paragraph"/>
    <w:basedOn w:val="Normal"/>
    <w:uiPriority w:val="34"/>
    <w:qFormat/>
    <w:rsid w:val="003B7A0F"/>
    <w:pPr>
      <w:ind w:left="720"/>
      <w:contextualSpacing/>
    </w:pPr>
  </w:style>
  <w:style w:type="character" w:customStyle="1" w:styleId="Heading2Char">
    <w:name w:val="Heading 2 Char"/>
    <w:basedOn w:val="DefaultParagraphFont"/>
    <w:link w:val="Heading2"/>
    <w:uiPriority w:val="9"/>
    <w:rsid w:val="008F6CD8"/>
    <w:rPr>
      <w:rFonts w:ascii="Times New Roman" w:eastAsia="Times New Roman" w:hAnsi="Times New Roman" w:cs="Times New Roman"/>
      <w:b/>
      <w:bCs/>
      <w:sz w:val="36"/>
      <w:szCs w:val="36"/>
      <w:lang w:eastAsia="bg-BG"/>
    </w:rPr>
  </w:style>
  <w:style w:type="paragraph" w:customStyle="1" w:styleId="pw-post-body-paragraph">
    <w:name w:val="pw-post-body-paragraph"/>
    <w:basedOn w:val="Normal"/>
    <w:rsid w:val="00DE63A2"/>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5869">
      <w:bodyDiv w:val="1"/>
      <w:marLeft w:val="0"/>
      <w:marRight w:val="0"/>
      <w:marTop w:val="0"/>
      <w:marBottom w:val="0"/>
      <w:divBdr>
        <w:top w:val="none" w:sz="0" w:space="0" w:color="auto"/>
        <w:left w:val="none" w:sz="0" w:space="0" w:color="auto"/>
        <w:bottom w:val="none" w:sz="0" w:space="0" w:color="auto"/>
        <w:right w:val="none" w:sz="0" w:space="0" w:color="auto"/>
      </w:divBdr>
    </w:div>
    <w:div w:id="225141823">
      <w:bodyDiv w:val="1"/>
      <w:marLeft w:val="0"/>
      <w:marRight w:val="0"/>
      <w:marTop w:val="0"/>
      <w:marBottom w:val="0"/>
      <w:divBdr>
        <w:top w:val="none" w:sz="0" w:space="0" w:color="auto"/>
        <w:left w:val="none" w:sz="0" w:space="0" w:color="auto"/>
        <w:bottom w:val="none" w:sz="0" w:space="0" w:color="auto"/>
        <w:right w:val="none" w:sz="0" w:space="0" w:color="auto"/>
      </w:divBdr>
    </w:div>
    <w:div w:id="772358636">
      <w:bodyDiv w:val="1"/>
      <w:marLeft w:val="0"/>
      <w:marRight w:val="0"/>
      <w:marTop w:val="0"/>
      <w:marBottom w:val="0"/>
      <w:divBdr>
        <w:top w:val="none" w:sz="0" w:space="0" w:color="auto"/>
        <w:left w:val="none" w:sz="0" w:space="0" w:color="auto"/>
        <w:bottom w:val="none" w:sz="0" w:space="0" w:color="auto"/>
        <w:right w:val="none" w:sz="0" w:space="0" w:color="auto"/>
      </w:divBdr>
    </w:div>
    <w:div w:id="1379738187">
      <w:bodyDiv w:val="1"/>
      <w:marLeft w:val="0"/>
      <w:marRight w:val="0"/>
      <w:marTop w:val="0"/>
      <w:marBottom w:val="0"/>
      <w:divBdr>
        <w:top w:val="none" w:sz="0" w:space="0" w:color="auto"/>
        <w:left w:val="none" w:sz="0" w:space="0" w:color="auto"/>
        <w:bottom w:val="none" w:sz="0" w:space="0" w:color="auto"/>
        <w:right w:val="none" w:sz="0" w:space="0" w:color="auto"/>
      </w:divBdr>
    </w:div>
    <w:div w:id="195948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arcgis.com/en/insights/2023.1/administer/vendor-files.htm" TargetMode="External"/><Relationship Id="rId13" Type="http://schemas.openxmlformats.org/officeDocument/2006/relationships/hyperlink" Target="https://en.wikipedia.org/wiki/Computer_science" TargetMode="External"/><Relationship Id="rId18" Type="http://schemas.openxmlformats.org/officeDocument/2006/relationships/hyperlink" Target="https://en.wikipedia.org/wiki/Object-oriented_programming" TargetMode="External"/><Relationship Id="rId26" Type="http://schemas.openxmlformats.org/officeDocument/2006/relationships/hyperlink" Target="https://docs.sqlalchemy.org/en/20/orm/mapping_styles.html" TargetMode="External"/><Relationship Id="rId3" Type="http://schemas.openxmlformats.org/officeDocument/2006/relationships/styles" Target="styles.xml"/><Relationship Id="rId21" Type="http://schemas.openxmlformats.org/officeDocument/2006/relationships/hyperlink" Target="https://en.wikipedia.org/wiki/Object_(computer_science)" TargetMode="External"/><Relationship Id="rId7" Type="http://schemas.openxmlformats.org/officeDocument/2006/relationships/hyperlink" Target="https://doc.arcgis.com/en/insights/2023.1/administer/supported-databases.htm" TargetMode="External"/><Relationship Id="rId12" Type="http://schemas.openxmlformats.org/officeDocument/2006/relationships/hyperlink" Target="https://links.esri.com/create-service-account-private-key" TargetMode="External"/><Relationship Id="rId17" Type="http://schemas.openxmlformats.org/officeDocument/2006/relationships/hyperlink" Target="https://en.wikipedia.org/wiki/Object_database" TargetMode="External"/><Relationship Id="rId25" Type="http://schemas.openxmlformats.org/officeDocument/2006/relationships/hyperlink" Target="https://en.wikipedia.org/wiki/Object%E2%80%93relational_mapping" TargetMode="External"/><Relationship Id="rId2" Type="http://schemas.openxmlformats.org/officeDocument/2006/relationships/numbering" Target="numbering.xml"/><Relationship Id="rId16" Type="http://schemas.openxmlformats.org/officeDocument/2006/relationships/hyperlink" Target="https://en.wikipedia.org/wiki/Object-oriented" TargetMode="External"/><Relationship Id="rId20" Type="http://schemas.openxmlformats.org/officeDocument/2006/relationships/hyperlink" Target="https://en.wikipedia.org/wiki/Data_management" TargetMode="External"/><Relationship Id="rId1" Type="http://schemas.openxmlformats.org/officeDocument/2006/relationships/customXml" Target="../customXml/item1.xml"/><Relationship Id="rId6" Type="http://schemas.openxmlformats.org/officeDocument/2006/relationships/hyperlink" Target="https://doc.arcgis.com/en/insights/2023.1/administer/supported-databases.htm" TargetMode="External"/><Relationship Id="rId11" Type="http://schemas.openxmlformats.org/officeDocument/2006/relationships/hyperlink" Target="https://doc.arcgis.com/en/insights/2023.1/administer/enable-os-authentication.htm" TargetMode="External"/><Relationship Id="rId24" Type="http://schemas.openxmlformats.org/officeDocument/2006/relationships/hyperlink" Target="https://www.theserverside.com/news/1365244/Why-Prepared-Statements-are-important-and-how-to-use-them-properly" TargetMode="External"/><Relationship Id="rId5" Type="http://schemas.openxmlformats.org/officeDocument/2006/relationships/webSettings" Target="webSettings.xml"/><Relationship Id="rId15" Type="http://schemas.openxmlformats.org/officeDocument/2006/relationships/hyperlink" Target="https://en.wikipedia.org/wiki/Heap_(data_structure)" TargetMode="External"/><Relationship Id="rId23" Type="http://schemas.openxmlformats.org/officeDocument/2006/relationships/hyperlink" Target="https://kb.iu.edu/d/ahux#examples" TargetMode="External"/><Relationship Id="rId28" Type="http://schemas.openxmlformats.org/officeDocument/2006/relationships/theme" Target="theme/theme1.xml"/><Relationship Id="rId10" Type="http://schemas.openxmlformats.org/officeDocument/2006/relationships/hyperlink" Target="https://doc.arcgis.com/en/insights/2023.1/administer/database-privileges.htm" TargetMode="External"/><Relationship Id="rId19" Type="http://schemas.openxmlformats.org/officeDocument/2006/relationships/hyperlink" Target="https://en.wikipedia.org/wiki/Scalar_(computing)" TargetMode="External"/><Relationship Id="rId4" Type="http://schemas.openxmlformats.org/officeDocument/2006/relationships/settings" Target="settings.xml"/><Relationship Id="rId9" Type="http://schemas.openxmlformats.org/officeDocument/2006/relationships/hyperlink" Target="https://doc.arcgis.com/en/insights/2023.1/administer/manage-connector-types.htm" TargetMode="External"/><Relationship Id="rId14" Type="http://schemas.openxmlformats.org/officeDocument/2006/relationships/hyperlink" Target="https://en.wikipedia.org/wiki/Computer_programming" TargetMode="External"/><Relationship Id="rId22" Type="http://schemas.openxmlformats.org/officeDocument/2006/relationships/hyperlink" Target="https://doc.arcgis.com/en/insights/latest/get-started/create-a-database-connection.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03268-95F9-4E5E-A2C7-64D0AA93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2023-04-20T08:09:00Z</dcterms:created>
  <dcterms:modified xsi:type="dcterms:W3CDTF">2023-04-20T09:35:00Z</dcterms:modified>
</cp:coreProperties>
</file>