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Работа по оплатам в базе 1с Европа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Важным отличием в оплатах Европы, есть выбор компании плательщика, а также валюты.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ТТН: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Заказе: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Так же получая счёт на оплату, нужно следить за тем, на какую из фирм выставлен счёт.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SERVICETOR LTD - Болгарская фирма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VBA TG - Польская фирма ( Основная)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