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Правила використання ємності для води у разі відключення централізованого водопостачання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Перекрити кран номер 4 (централізоване водопостачання)який знаходиться в санвузлі першого поверху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24100" cy="224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Перекрити кран номер 3 в санвузлі першого поверху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2675" cy="2247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Відкрити крани номер 1 та 2 ( бочка та насос)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825" cy="2352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2675" cy="2343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переході на централізоване водопостачання зробити все в зворотній послідовності.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Відповідальним за перемикання е механік виробництва . за його відсутності слюсар 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