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196280" cy="1176124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6280" cy="1176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8"/>
          <w:szCs w:val="28"/>
          <w:rtl w:val="0"/>
        </w:rPr>
        <w:t xml:space="preserve">Серия «Организация»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ПОПОЛНЕНИЯ ТОПЛИВНОЙ КАРТЫ ВОДИТЕЛЯ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br w:type="textWrapping"/>
        <w:t xml:space="preserve">Покупка топлива для водителя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НО2 еженедельно делает заказ на ФП в 1С на хоз.нужды и на топливо Водителю (менеджер Орленко Елена 0674119293 </w:t>
      </w:r>
      <w:hyperlink r:id="rId7">
        <w:r w:rsidDel="00000000" w:rsidR="00000000" w:rsidRPr="00000000">
          <w:rPr>
            <w:rFonts w:ascii="Cambria" w:cs="Cambria" w:eastAsia="Cambria" w:hAnsi="Cambria"/>
            <w:color w:val="000000"/>
            <w:u w:val="single"/>
            <w:rtl w:val="0"/>
          </w:rPr>
          <w:t xml:space="preserve">oee10905@gmail.com</w:t>
        </w:r>
      </w:hyperlink>
      <w:r w:rsidDel="00000000" w:rsidR="00000000" w:rsidRPr="00000000">
        <w:rPr>
          <w:rFonts w:ascii="Cambria" w:cs="Cambria" w:eastAsia="Cambria" w:hAnsi="Cambria"/>
          <w:color w:val="000000"/>
          <w:u w:val="singl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- см. ИП «Правило работы  предоставляющей компании»).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Для выставления счета на оплату, заходим в личный кабинет на сайте </w:t>
      </w:r>
      <w:hyperlink r:id="rId8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https://fuel.avias.ua/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 (рис. 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Логин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+380675332020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Пароль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qwerty12345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</w:rPr>
        <w:drawing>
          <wp:inline distB="0" distT="0" distL="0" distR="0">
            <wp:extent cx="6127750" cy="3435350"/>
            <wp:effectExtent b="0" l="0" r="0" t="0"/>
            <wp:docPr descr="https://lh3.googleusercontent.com/viyYiIpBeh2Fk_FFOjboyN9feQ5qyjg_ZQ9NohLxOdMNe8Teexmvaol54l7HMrlQ4wwizfJli8H5L0L7P724cRgFxMw-9VfHanB4RWn5QyiyoUvhRkni3cg9oJw0AyEUQ5TNYQzg=s0" id="5" name="image6.png"/>
            <a:graphic>
              <a:graphicData uri="http://schemas.openxmlformats.org/drawingml/2006/picture">
                <pic:pic>
                  <pic:nvPicPr>
                    <pic:cNvPr descr="https://lh3.googleusercontent.com/viyYiIpBeh2Fk_FFOjboyN9feQ5qyjg_ZQ9NohLxOdMNe8Teexmvaol54l7HMrlQ4wwizfJli8H5L0L7P724cRgFxMw-9VfHanB4RWn5QyiyoUvhRkni3cg9oJw0AyEUQ5TNYQzg=s0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3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1. Интерфейс личного кабинета из сайта «Авиас»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Далее НО2 нажимает на вкладку “Получить счет”, в графе «Количество» вводит литры (например, 40,00 л) и кнопку “Подтвердить”. Затем НО2 распечатывает счет.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После того как счет будет оплачен (оплата хоз нужд по пятницам, см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ФП1 -распределение хозяйственных нужд.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), менеджер компании Елена переводит литры на счет компании (рис. 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</w:rPr>
        <w:drawing>
          <wp:inline distB="0" distT="0" distL="0" distR="0">
            <wp:extent cx="6127750" cy="1555750"/>
            <wp:effectExtent b="0" l="0" r="0" t="0"/>
            <wp:docPr descr="https://lh5.googleusercontent.com/z-juV06khJ5biZaNT3VsYRtDYpARDysNzyunMeDDz4reClCrOdgPcVU-mPCFu6LSOY_HI3B-hDXBW4hPCa8XhPkxkH5gYYoOeY7owjUMrstKSb9eLIlLB3vyP1E4xGTLB76L2Wnc=s0" id="4" name="image7.png"/>
            <a:graphic>
              <a:graphicData uri="http://schemas.openxmlformats.org/drawingml/2006/picture">
                <pic:pic>
                  <pic:nvPicPr>
                    <pic:cNvPr descr="https://lh5.googleusercontent.com/z-juV06khJ5biZaNT3VsYRtDYpARDysNzyunMeDDz4reClCrOdgPcVU-mPCFu6LSOY_HI3B-hDXBW4hPCa8XhPkxkH5gYYoOeY7owjUMrstKSb9eLIlLB3vyP1E4xGTLB76L2Wnc=s0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55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2. Зачисление топлива на счет компании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Далее, когда водителям потребуется топливо, они сообщают об этом НО2, она нажимает на «Склад» - далее кнопку “Действия” и выбирает “Перевести” (рис. 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</w:rPr>
        <w:drawing>
          <wp:inline distB="0" distT="0" distL="0" distR="0">
            <wp:extent cx="5283200" cy="2514600"/>
            <wp:effectExtent b="0" l="0" r="0" t="0"/>
            <wp:docPr descr="https://lh4.googleusercontent.com/N7LlAbYXcYI0i1jF_nf8hirepej9KtOmKDSrWQiMrBQ08YTXKaEW31xRC9JRRjmktZ2dFSgWm_6MO0GqvS1xqbxdkqY_SP2gajP_Dxohr4INmorsVYoEIZKO5AwdmT9ZjaI05gEe=s0" id="7" name="image4.png"/>
            <a:graphic>
              <a:graphicData uri="http://schemas.openxmlformats.org/drawingml/2006/picture">
                <pic:pic>
                  <pic:nvPicPr>
                    <pic:cNvPr descr="https://lh4.googleusercontent.com/N7LlAbYXcYI0i1jF_nf8hirepej9KtOmKDSrWQiMrBQ08YTXKaEW31xRC9JRRjmktZ2dFSgWm_6MO0GqvS1xqbxdkqY_SP2gajP_Dxohr4INmorsVYoEIZKO5AwdmT9ZjaI05gEe=s0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3. Переведение топлива на топливную карту со «Склад»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После этого, НО2 выбирает топливную карту, указывает необходимое количество литров топлива и нажимает кнопку «Перевести» (рис.4).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</w:rPr>
        <w:drawing>
          <wp:inline distB="0" distT="0" distL="0" distR="0">
            <wp:extent cx="2444750" cy="4159250"/>
            <wp:effectExtent b="0" l="0" r="0" t="0"/>
            <wp:docPr descr="https://lh4.googleusercontent.com/WQZ9cNd8pASY5akjlBn5HrIsOLX3goWJDB5HyWN-krD7meHzVXm7sngVezCAI3316phC20gHhRZgDj1YKymxlG3-TBgDlx2FEGRbkHeSig8laLBjL1gSM9UpyuUEVqjOhLwAX1KJ=s0" id="6" name="image3.png"/>
            <a:graphic>
              <a:graphicData uri="http://schemas.openxmlformats.org/drawingml/2006/picture">
                <pic:pic>
                  <pic:nvPicPr>
                    <pic:cNvPr descr="https://lh4.googleusercontent.com/WQZ9cNd8pASY5akjlBn5HrIsOLX3goWJDB5HyWN-krD7meHzVXm7sngVezCAI3316phC20gHhRZgDj1YKymxlG3-TBgDlx2FEGRbkHeSig8laLBjL1gSM9UpyuUEVqjOhLwAX1KJ=s0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415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4. Выбор топливной карты для указания количества литров топлива на перевод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Затем НО2 вводит необходимое количество литров топлива и нажимает кнопку “Перевести” (рис. 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</w:rPr>
        <w:drawing>
          <wp:inline distB="0" distT="0" distL="0" distR="0">
            <wp:extent cx="2400300" cy="3435350"/>
            <wp:effectExtent b="0" l="0" r="0" t="0"/>
            <wp:docPr descr="https://lh5.googleusercontent.com/R3buoZL1C_f_QWfIXxREovWPEYyvNjNvec98V216MDg8QQAQ9zTaAGsRX6OUSx89Xa6lh91HpQLzQ_0mamSk8An8ssyqL_3687qH368TGjTy0PhjXqszFvQajLBJOFhJfC21X-L0=s0" id="2" name="image5.png"/>
            <a:graphic>
              <a:graphicData uri="http://schemas.openxmlformats.org/drawingml/2006/picture">
                <pic:pic>
                  <pic:nvPicPr>
                    <pic:cNvPr descr="https://lh5.googleusercontent.com/R3buoZL1C_f_QWfIXxREovWPEYyvNjNvec98V216MDg8QQAQ9zTaAGsRX6OUSx89Xa6lh91HpQLzQ_0mamSk8An8ssyqL_3687qH368TGjTy0PhjXqszFvQajLBJOFhJfC21X-L0=s0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43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5. Завершение перевода топлива со «Склад» на топливную карту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Литраж топлива после совершения всех операций отображается на топливной карте (рис. 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</w:rPr>
        <w:drawing>
          <wp:inline distB="0" distT="0" distL="0" distR="0">
            <wp:extent cx="4533900" cy="4413250"/>
            <wp:effectExtent b="0" l="0" r="0" t="0"/>
            <wp:docPr descr="https://lh3.googleusercontent.com/pUD_dM7GrAe7Kv5q9fiEM08GgYNGKcMuwE-z9Zw3HmmRetsCkj9pAUXEqhit9ayyqkwbDXiV7RqOufqYgJSEiZYaCjFZBxgOQ1pmfKVOoxeshh50YOIjBJyezg898oyPXeE2ubHD=s0" id="1" name="image2.png"/>
            <a:graphic>
              <a:graphicData uri="http://schemas.openxmlformats.org/drawingml/2006/picture">
                <pic:pic>
                  <pic:nvPicPr>
                    <pic:cNvPr descr="https://lh3.googleusercontent.com/pUD_dM7GrAe7Kv5q9fiEM08GgYNGKcMuwE-z9Zw3HmmRetsCkj9pAUXEqhit9ayyqkwbDXiV7RqOufqYgJSEiZYaCjFZBxgOQ1pmfKVOoxeshh50YOIjBJyezg898oyPXeE2ubHD=s0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41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6. Пополненная топливная карта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После пополнения топливной карты Водитель может использовать ее для заправки авто.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mailto:oee10905@gmail.com" TargetMode="External"/><Relationship Id="rId8" Type="http://schemas.openxmlformats.org/officeDocument/2006/relationships/hyperlink" Target="https://fuel.avias.u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