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ПОДГОТОВКИ ФИНАНСОВОГО ПЛАНИРОВАНИЯ: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информация о суммах планируемого расхода будущего периода по каждому из отделений направления.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Ежемесячно до 25 числа Руководители отделений предоставляют данные НО8 по плановым расходам на следующий месяц. НО8 вносит эти данные в ФП1 и передает РО3 для рассмотрения на рексовете.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Бланк учета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: ФРС и ФП№1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ПРОВЕРКИ И ОПЛАТЫ СЧЕТОВ: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счет на оплату.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Получаю от менеджеров счет на оплату. Проверяю, чтобы оплата счета не являлась предоплатой и соответствовала сумме долга за поставленный товар или услугу. Провожу оплату через банковскую систему, согласно ПЗП в утвержденной директиве.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ЗАРАБОТНОЙ ПЛАТЫ: 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u w:val="single"/>
          <w:rtl w:val="0"/>
        </w:rPr>
        <w:t xml:space="preserve">Официальная зарплата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штатное расписание, приказы на прием и увольнение,  табель учета рабочего времени, заявление на применение льготы по налогообложению.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Начисляю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заработную плату два раза в месяц (1 половина и 2 половина месяца) и отпуска, согласно штатного расписания, табеля и приказов, предоставленных отделом кадров.   Все начисления и удержания по заработной плате делаю в программе 1С Бухгалтерия Создаю ПЗП на выплату зарплаты и перечисление налогов, отправляю на подпись РО3 для утверждения в директиве.  Формирую папку Заработная плата за месяц, в которую входит: Ведомость начисления заработной платы, табель, приказы (прием, увольнение, отпуск и др.), платежные поручения на выплату зарплаты на карты сотрудников и перечисление налогов, Ведомость выплаты заработной платы.  Предоставляю все необходимые данные НО9 для сдачи отчетов. Передаю папку по заработной плате НО9 для архивации.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Бланк учета: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программа 1С Бухгалтерия - Зарплата и кадры - начисление зарплаты и ведомость в банк. А также оборотно-сальдовая ведомость по счету 661. 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u w:val="single"/>
          <w:rtl w:val="0"/>
        </w:rPr>
        <w:t xml:space="preserve">Неофиц. зарплата сотрудников офиса.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- начисленная заработная плата по файлу за истекшую неделю. Делаю начисление в 1с Управленка, согласно данным зарплатного файла. Удерживаю начисленную официальную зарплату и другие необходимые удержания. Делаю ПЗП на выплату зарплаты. Отправляю РО3 на подпись и утверждение в директиве. 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Бланк учёта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: 1С управленка - меню Зарплата -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Отчет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Зарплата - Добавить сотрудника ОФИС - указать период - Сформировать.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ПОЛУЧЕНИЯ ВХОДЯЩЕЙ ПЕРВИЧНОЙ ДОКУМЕНТАЦИИ ОТ ПОСТАВЩИКОВ И СЕКЦИЯ ВНЕСЕНИЯ ВХОДЯЩИХ ПЕРВИЧНЫХ ДОКУМЕНТОВ В 1С-БУХГАЛТЕРИЯ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накладная, акт выполненных работ, акт предоставленных услуг, ттн.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Получаю документы от НО2 или через ЭДО. Вношу данные с 1С Бух-рия и проверяю в 1С Управленка (дата, сумма, подпись, печать). Ставлю отметку о наличии первичного документа в программе 1С Бух-рия. Формирую папку приходных документов за месяц. Передаю НО9 для архивации. Второй экземпляр передаю НО2 для отправки почой. 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Бланк учета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предоставляю РО3.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СВЕРОК С ПОСТАВЩИКАМИ: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акт сверки с подписями и печатями.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Ежемесячно получаю от Поставщиков акты сверок, проверяю сумму долга с данными в управленческом учете и 1С Бух-рия. Формирую папку “Акты сверок” передаю НО9 для архивации. Второй экземпляр передаю НО2 для отправки почой.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СЕКЦИЯ КАССЫ: </w:t>
      </w:r>
      <w:r w:rsidDel="00000000" w:rsidR="00000000" w:rsidRPr="00000000">
        <w:rPr>
          <w:rFonts w:ascii="Cambria" w:cs="Cambria" w:eastAsia="Cambria" w:hAnsi="Cambria"/>
          <w:i w:val="1"/>
          <w:highlight w:val="white"/>
          <w:rtl w:val="0"/>
        </w:rPr>
        <w:t xml:space="preserve">Частица - денежные средства, расходно-кассовые ордера.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Получаю денежные средства от РСФ. Передаю или перечисляю наличные средства, согласно ПЗП.  Подписанный сотрудником расходно-кассовый ордер и квитанции с терминала о перечислении денежных средств формирую в папку и передаю НО9 для архивации.</w:t>
        <w:br w:type="textWrapping"/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Контакты</w:t>
        <w:br w:type="textWrapping"/>
        <w:br w:type="textWrapping"/>
        <w:t xml:space="preserve">1.банк Прокредит 0800500990 по вопросам организации ПАК Индустрия и Лига ПАК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