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СЕКЦИЯ ИСХОДЯЩИЙ ПАКЕТОВ ДОКУМЕНТОВ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ЦКП:</w:t>
      </w:r>
      <w:r w:rsidDel="00000000" w:rsidR="00000000" w:rsidRPr="00000000">
        <w:rPr>
          <w:rtl w:val="0"/>
        </w:rPr>
        <w:t xml:space="preserve"> КОНТРАГЕНТЫ,КОТОРЫЕ СВОЕВРЕМЕННО ПОЛУЧИЛИ ПЕРВИЧНУЮ ДОКУМЕНТАЦИЮ.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 чтобы выписать первичный документ бухгалтер производства получает задание  от  логиста  в виде ТТН через  управленку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.Выписывает пакет документов: счет, расходную накладную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-на основании ТТН создает расходную накладную, проверяет количество и проводит.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-на основании ТТН создает комплект документов. В комплекте документов нажимает кнопку ЗАПОЛНИТЬ, в список должны подтянуться все созданные документы ( ТТН, расходная, счет)После выписки документов в программе 1с Управленка-НО7 отправляет документы через електронный документооборот.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 Если у клиента не предусмотрен електронный документооборот-печает и передает на отправку НО2. Раз в три месяца необходимо через электронную почту отправлять письмо клиенту с вопросом: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Доволен ли клиент отправкой документов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