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spacing w:line="276" w:lineRule="auto"/>
        <w:jc w:val="center"/>
        <w:rPr>
          <w:rFonts w:ascii="Cambria" w:cs="Cambria" w:eastAsia="Cambria" w:hAnsi="Cambria"/>
          <w:b w:val="1"/>
          <w:color w:val="00000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Серия “Организация”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208125</wp:posOffset>
            </wp:positionH>
            <wp:positionV relativeFrom="paragraph">
              <wp:posOffset>19050</wp:posOffset>
            </wp:positionV>
            <wp:extent cx="5318280" cy="1000125"/>
            <wp:effectExtent b="0" l="0" r="0" t="0"/>
            <wp:wrapTopAndBottom distB="0" dist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280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1"/>
        <w:widowControl w:val="0"/>
        <w:spacing w:line="276" w:lineRule="auto"/>
        <w:ind w:left="587" w:firstLine="0"/>
        <w:jc w:val="center"/>
        <w:rPr>
          <w:rFonts w:ascii="Cambria" w:cs="Cambria" w:eastAsia="Cambria" w:hAnsi="Cambria"/>
          <w:b w:val="1"/>
          <w:color w:val="00000a"/>
          <w:sz w:val="36"/>
          <w:szCs w:val="36"/>
        </w:rPr>
      </w:pPr>
      <w:bookmarkStart w:colFirst="0" w:colLast="0" w:name="_l5hrktjo9xat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0000a"/>
          <w:sz w:val="36"/>
          <w:szCs w:val="36"/>
          <w:rtl w:val="0"/>
        </w:rPr>
        <w:t xml:space="preserve">Инструктивное письмо</w:t>
      </w:r>
    </w:p>
    <w:p w:rsidR="00000000" w:rsidDel="00000000" w:rsidP="00000000" w:rsidRDefault="00000000" w:rsidRPr="00000000" w14:paraId="00000003">
      <w:pPr>
        <w:keepNext w:val="1"/>
        <w:widowControl w:val="0"/>
        <w:spacing w:line="276" w:lineRule="auto"/>
        <w:ind w:left="1133.858267716535" w:firstLine="0"/>
        <w:rPr>
          <w:rFonts w:ascii="Cambria" w:cs="Cambria" w:eastAsia="Cambria" w:hAnsi="Cambria"/>
          <w:b w:val="1"/>
          <w:color w:val="00000a"/>
          <w:sz w:val="36"/>
          <w:szCs w:val="36"/>
        </w:rPr>
      </w:pPr>
      <w:bookmarkStart w:colFirst="0" w:colLast="0" w:name="_1fob9te" w:id="1"/>
      <w:bookmarkEnd w:id="1"/>
      <w:commentRangeStart w:id="0"/>
      <w:r w:rsidDel="00000000" w:rsidR="00000000" w:rsidRPr="00000000">
        <w:rPr>
          <w:rFonts w:ascii="Cambria" w:cs="Cambria" w:eastAsia="Cambria" w:hAnsi="Cambria"/>
          <w:b w:val="1"/>
          <w:color w:val="00000a"/>
          <w:sz w:val="36"/>
          <w:szCs w:val="36"/>
          <w:rtl w:val="0"/>
        </w:rPr>
        <w:t xml:space="preserve">ПРАВИЛА ОФОРМЛЕНИЯ СОТРУДНИКОВ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widowControl w:val="0"/>
        <w:spacing w:line="276" w:lineRule="auto"/>
        <w:ind w:left="1133.858267716535" w:firstLine="0"/>
        <w:jc w:val="center"/>
        <w:rPr>
          <w:rFonts w:ascii="Cambria" w:cs="Cambria" w:eastAsia="Cambria" w:hAnsi="Cambria"/>
          <w:sz w:val="24"/>
          <w:szCs w:val="24"/>
        </w:rPr>
      </w:pPr>
      <w:bookmarkStart w:colFirst="0" w:colLast="0" w:name="_91wp2347wmq0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00000a"/>
          <w:sz w:val="36"/>
          <w:szCs w:val="36"/>
          <w:rtl w:val="0"/>
        </w:rPr>
        <w:t xml:space="preserve">      </w:t>
      </w:r>
      <w:commentRangeStart w:id="1"/>
      <w:r w:rsidDel="00000000" w:rsidR="00000000" w:rsidRPr="00000000">
        <w:rPr>
          <w:rFonts w:ascii="Cambria" w:cs="Cambria" w:eastAsia="Cambria" w:hAnsi="Cambria"/>
          <w:b w:val="1"/>
          <w:color w:val="00000a"/>
          <w:sz w:val="36"/>
          <w:szCs w:val="36"/>
          <w:rtl w:val="0"/>
        </w:rPr>
        <w:t xml:space="preserve">НА   ПРОИЗВОДСТВЕ В КАМЕНСКОМ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      </w:t>
        <w:tab/>
        <w:t xml:space="preserve">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1"/>
        <w:widowControl w:val="0"/>
        <w:spacing w:line="276" w:lineRule="auto"/>
        <w:jc w:val="right"/>
        <w:rPr>
          <w:rFonts w:ascii="Cambria" w:cs="Cambria" w:eastAsia="Cambria" w:hAnsi="Cambria"/>
          <w:sz w:val="24"/>
          <w:szCs w:val="24"/>
        </w:rPr>
      </w:pPr>
      <w:bookmarkStart w:colFirst="0" w:colLast="0" w:name="_mkrq3qz8vqs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widowControl w:val="0"/>
        <w:spacing w:line="276" w:lineRule="auto"/>
        <w:jc w:val="right"/>
        <w:rPr>
          <w:rFonts w:ascii="Cambria" w:cs="Cambria" w:eastAsia="Cambria" w:hAnsi="Cambria"/>
          <w:sz w:val="24"/>
          <w:szCs w:val="24"/>
        </w:rPr>
      </w:pPr>
      <w:bookmarkStart w:colFirst="0" w:colLast="0" w:name="_k6xpjy8m7riy" w:id="4"/>
      <w:bookmarkEnd w:id="4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от  12.06.2023</w:t>
      </w:r>
    </w:p>
    <w:p w:rsidR="00000000" w:rsidDel="00000000" w:rsidP="00000000" w:rsidRDefault="00000000" w:rsidRPr="00000000" w14:paraId="00000007">
      <w:pPr>
        <w:keepNext w:val="1"/>
        <w:widowControl w:val="0"/>
        <w:spacing w:line="276" w:lineRule="auto"/>
        <w:ind w:left="587" w:firstLine="0"/>
        <w:jc w:val="right"/>
        <w:rPr>
          <w:rFonts w:ascii="Cambria" w:cs="Cambria" w:eastAsia="Cambria" w:hAnsi="Cambria"/>
          <w:color w:val="00000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  <w:tab/>
        <w:tab/>
        <w:tab/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widowControl w:val="0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РО1, НО1, НО2, НО11</w:t>
      </w:r>
    </w:p>
    <w:p w:rsidR="00000000" w:rsidDel="00000000" w:rsidP="00000000" w:rsidRDefault="00000000" w:rsidRPr="00000000" w14:paraId="00000009">
      <w:pPr>
        <w:keepNext w:val="1"/>
        <w:widowControl w:val="0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Менеджера кадрового учета,</w:t>
      </w:r>
    </w:p>
    <w:p w:rsidR="00000000" w:rsidDel="00000000" w:rsidP="00000000" w:rsidRDefault="00000000" w:rsidRPr="00000000" w14:paraId="0000000A">
      <w:pPr>
        <w:keepNext w:val="1"/>
        <w:widowControl w:val="0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Специалист по договорной работе</w:t>
      </w:r>
    </w:p>
    <w:p w:rsidR="00000000" w:rsidDel="00000000" w:rsidP="00000000" w:rsidRDefault="00000000" w:rsidRPr="00000000" w14:paraId="0000000B">
      <w:pPr>
        <w:keepNext w:val="1"/>
        <w:widowControl w:val="0"/>
        <w:spacing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widowControl w:val="0"/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нас в компании есть 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ИП Правила о порядке подписания и передачи договоров ГПХ,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в котором указано, что те работники, которые не имеют официального трудоустройства, обязаны работать в компании на основании договоров ГПХ (Гражданско-правового характера) . Заключение договоров ГПХ обеспечивает защиту компании от штрафных санкций за обнаружение на территории производства неоформленных работников.</w:t>
      </w:r>
    </w:p>
    <w:p w:rsidR="00000000" w:rsidDel="00000000" w:rsidP="00000000" w:rsidRDefault="00000000" w:rsidRPr="00000000" w14:paraId="0000000D">
      <w:pPr>
        <w:keepNext w:val="1"/>
        <w:widowControl w:val="0"/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Однако нет четко описанных правил, касаемо процесса самого оформления сотрудников на производство  в виде ИП, с четким и последовательным указанием действий и ответственных, что приводит к непониманию порядка действий по оформлению сотрудников на производство в Каменском через  договора ГПХ. </w:t>
      </w:r>
    </w:p>
    <w:p w:rsidR="00000000" w:rsidDel="00000000" w:rsidP="00000000" w:rsidRDefault="00000000" w:rsidRPr="00000000" w14:paraId="0000000E">
      <w:pPr>
        <w:keepNext w:val="1"/>
        <w:widowControl w:val="0"/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правила не описать в полном объеме то это может привести к тому, что:</w:t>
      </w:r>
    </w:p>
    <w:p w:rsidR="00000000" w:rsidDel="00000000" w:rsidP="00000000" w:rsidRDefault="00000000" w:rsidRPr="00000000" w14:paraId="0000000F">
      <w:pPr>
        <w:keepNext w:val="1"/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 работе могут быть допущены  не оформленные рабочие, вследствие чего компания может “попасть” на штраф </w:t>
      </w:r>
    </w:p>
    <w:p w:rsidR="00000000" w:rsidDel="00000000" w:rsidP="00000000" w:rsidRDefault="00000000" w:rsidRPr="00000000" w14:paraId="00000010">
      <w:pPr>
        <w:keepNext w:val="1"/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может отсутствует учет документов,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что приводит к потере оригиналов договоров ГПХ и других документов работников.</w:t>
      </w:r>
    </w:p>
    <w:p w:rsidR="00000000" w:rsidDel="00000000" w:rsidP="00000000" w:rsidRDefault="00000000" w:rsidRPr="00000000" w14:paraId="00000011">
      <w:pPr>
        <w:keepNext w:val="1"/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штатное расписание может быть неактуальным по причине отсутствия обновления  и может возникнуть путанница при установке квот производства.</w:t>
      </w:r>
    </w:p>
    <w:p w:rsidR="00000000" w:rsidDel="00000000" w:rsidP="00000000" w:rsidRDefault="00000000" w:rsidRPr="00000000" w14:paraId="00000012">
      <w:pPr>
        <w:keepNext w:val="1"/>
        <w:widowControl w:val="0"/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widowControl w:val="0"/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Заключение договора ЦПХ не означает, что работник официально трудоустроился в компании.</w:t>
      </w:r>
    </w:p>
    <w:p w:rsidR="00000000" w:rsidDel="00000000" w:rsidP="00000000" w:rsidRDefault="00000000" w:rsidRPr="00000000" w14:paraId="00000014">
      <w:pPr>
        <w:keepNext w:val="1"/>
        <w:widowControl w:val="0"/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самих работников, заключение договора ЦПХ не влияет на их трудовой статус, ведь эти договоры остаются в компании и никуда не передаются, даты и печати на  самом договоре и сопутствующих бланках  не ставятся,  сотрудник лишь вносит свои данные и ставит свою подпись .</w:t>
      </w:r>
    </w:p>
    <w:p w:rsidR="00000000" w:rsidDel="00000000" w:rsidP="00000000" w:rsidRDefault="00000000" w:rsidRPr="00000000" w14:paraId="00000015">
      <w:pPr>
        <w:keepNext w:val="1"/>
        <w:widowControl w:val="0"/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widowControl w:val="0"/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правильного оформления на работу сотрудника производства необходимо следовать следующим правилам.</w:t>
      </w:r>
    </w:p>
    <w:p w:rsidR="00000000" w:rsidDel="00000000" w:rsidP="00000000" w:rsidRDefault="00000000" w:rsidRPr="00000000" w14:paraId="00000017">
      <w:pPr>
        <w:keepNext w:val="1"/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появлении нового рабочего на производстве (швея, резчик, упаковщик грузчик, ОТК, кладовщик), который не будет оформляться официально, менеджеру по персоналу необходимо собрать персональные данные рабочего - документы, удостоверяющие личность (копии оригиналов -  Паспорт и ИНН;)</w:t>
      </w:r>
    </w:p>
    <w:p w:rsidR="00000000" w:rsidDel="00000000" w:rsidP="00000000" w:rsidRDefault="00000000" w:rsidRPr="00000000" w14:paraId="00000018">
      <w:pPr>
        <w:keepNext w:val="1"/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commentRangeStart w:id="2"/>
      <w:r w:rsidDel="00000000" w:rsidR="00000000" w:rsidRPr="00000000">
        <w:rPr>
          <w:rFonts w:ascii="Cambria" w:cs="Cambria" w:eastAsia="Cambria" w:hAnsi="Cambria"/>
          <w:rtl w:val="0"/>
        </w:rPr>
        <w:t xml:space="preserve">Работнику, который не будет оформляться официально, предоставляются пустые бланки для заполнения по следующим  документам: (менеджер по персоналу проверяет актуальность и правильность заполненных данных.)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widowControl w:val="0"/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Договор о предоставлении услуг (Договор ГПХ)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1"/>
        <w:widowControl w:val="0"/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Акты выполненных работ;</w:t>
      </w:r>
    </w:p>
    <w:p w:rsidR="00000000" w:rsidDel="00000000" w:rsidP="00000000" w:rsidRDefault="00000000" w:rsidRPr="00000000" w14:paraId="0000001B">
      <w:pPr>
        <w:keepNext w:val="1"/>
        <w:widowControl w:val="0"/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Договор о полной материальной ответственности работника</w:t>
      </w:r>
    </w:p>
    <w:p w:rsidR="00000000" w:rsidDel="00000000" w:rsidP="00000000" w:rsidRDefault="00000000" w:rsidRPr="00000000" w14:paraId="0000001C">
      <w:pPr>
        <w:keepNext w:val="1"/>
        <w:widowControl w:val="0"/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4.Заявление об ознакомлении с действующим законодательством о мате. ответственность;</w:t>
      </w:r>
    </w:p>
    <w:p w:rsidR="00000000" w:rsidDel="00000000" w:rsidP="00000000" w:rsidRDefault="00000000" w:rsidRPr="00000000" w14:paraId="0000001D">
      <w:pPr>
        <w:keepNext w:val="1"/>
        <w:widowControl w:val="0"/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Обязательство о неразглашении сведений, составляющих коммерческую тайну и конфиденциальную информацию;</w:t>
      </w:r>
    </w:p>
    <w:p w:rsidR="00000000" w:rsidDel="00000000" w:rsidP="00000000" w:rsidRDefault="00000000" w:rsidRPr="00000000" w14:paraId="0000001E">
      <w:pPr>
        <w:keepNext w:val="1"/>
        <w:widowControl w:val="0"/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 Согласие на сбор и обработку персональных данных;</w:t>
      </w:r>
    </w:p>
    <w:p w:rsidR="00000000" w:rsidDel="00000000" w:rsidP="00000000" w:rsidRDefault="00000000" w:rsidRPr="00000000" w14:paraId="0000001F">
      <w:pPr>
        <w:keepNext w:val="1"/>
        <w:widowControl w:val="0"/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7. Анкета;</w:t>
      </w:r>
    </w:p>
    <w:p w:rsidR="00000000" w:rsidDel="00000000" w:rsidP="00000000" w:rsidRDefault="00000000" w:rsidRPr="00000000" w14:paraId="00000020">
      <w:pPr>
        <w:keepNext w:val="1"/>
        <w:widowControl w:val="0"/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Ответственный за правильность составленного бланка договора ГПХ 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Специалист по договорной работе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1"/>
        <w:widowControl w:val="0"/>
        <w:spacing w:line="276" w:lineRule="auto"/>
        <w:ind w:left="72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Ответственный за актуальность остальных бланков документов 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Менеджер кадрового учета;</w:t>
      </w:r>
    </w:p>
    <w:p w:rsidR="00000000" w:rsidDel="00000000" w:rsidP="00000000" w:rsidRDefault="00000000" w:rsidRPr="00000000" w14:paraId="00000022">
      <w:pPr>
        <w:keepNext w:val="1"/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Ответственный за сбор документов и правильность заполнения всех бланков при оформлении сотрудника на производстве в Каменском 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менеджер секции найма производственного персонала;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Он проверяет заполнены ли договор ГПХ и остальные необходимые документы, есть ли в них подпись работника, и передает договор вместе с другими документами в головной офис в г. Днепр НО2 через отправку по Новой почте.</w:t>
      </w:r>
    </w:p>
    <w:p w:rsidR="00000000" w:rsidDel="00000000" w:rsidP="00000000" w:rsidRDefault="00000000" w:rsidRPr="00000000" w14:paraId="00000023">
      <w:pPr>
        <w:keepNext w:val="1"/>
        <w:widowControl w:val="0"/>
        <w:spacing w:line="276" w:lineRule="auto"/>
        <w:ind w:left="720" w:firstLine="0"/>
        <w:jc w:val="both"/>
        <w:rPr>
          <w:rFonts w:ascii="Cambria" w:cs="Cambria" w:eastAsia="Cambria" w:hAnsi="Cambria"/>
          <w:b w:val="1"/>
        </w:rPr>
      </w:pPr>
      <w:commentRangeStart w:id="3"/>
      <w:commentRangeStart w:id="4"/>
      <w:commentRangeStart w:id="5"/>
      <w:commentRangeStart w:id="6"/>
      <w:r w:rsidDel="00000000" w:rsidR="00000000" w:rsidRPr="00000000">
        <w:rPr>
          <w:rFonts w:ascii="Cambria" w:cs="Cambria" w:eastAsia="Cambria" w:hAnsi="Cambria"/>
          <w:rtl w:val="0"/>
        </w:rPr>
        <w:t xml:space="preserve"> Далее НО2 получает комплект документов, сканирует их и загружает в рабочий гугл диск (папка: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 Договоры ГПХ ВБА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commentRangeStart w:id="7"/>
      <w:r w:rsidDel="00000000" w:rsidR="00000000" w:rsidRPr="00000000">
        <w:rPr>
          <w:rFonts w:ascii="Cambria" w:cs="Cambria" w:eastAsia="Cambria" w:hAnsi="Cambria"/>
          <w:rtl w:val="0"/>
        </w:rPr>
        <w:t xml:space="preserve">Далее менеджер секции найма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производственного персонала должен передать данные о появлении нового сотрудника менеджеру кадрового учета - </w:t>
      </w:r>
      <w:commentRangeStart w:id="8"/>
      <w:r w:rsidDel="00000000" w:rsidR="00000000" w:rsidRPr="00000000">
        <w:rPr>
          <w:rFonts w:ascii="Cambria" w:cs="Cambria" w:eastAsia="Cambria" w:hAnsi="Cambria"/>
          <w:rtl w:val="0"/>
        </w:rPr>
        <w:t xml:space="preserve">Бодне Анжелике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</w:t>
      </w:r>
      <w:commentRangeStart w:id="9"/>
      <w:r w:rsidDel="00000000" w:rsidR="00000000" w:rsidRPr="00000000">
        <w:rPr>
          <w:rFonts w:ascii="Cambria" w:cs="Cambria" w:eastAsia="Cambria" w:hAnsi="Cambria"/>
          <w:rtl w:val="0"/>
        </w:rPr>
        <w:t xml:space="preserve"> в чат, созданный для обмена договорами ГПХ, необходимо сбросить фото заполненного договора сотрудником с указанием ФИО сотрудника, даты прихода)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Следующий шаг - менеджер секции найма производственного персонала  добавляет данные  нового сотрудника в </w:t>
      </w:r>
      <w:hyperlink r:id="rId11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Штатное расписание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и</w:t>
      </w:r>
      <w:hyperlink r:id="rId1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 Файл по квотам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, а также добавляет нового сотрудника в </w:t>
      </w:r>
      <w:hyperlink r:id="rId13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CRM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(заполняя графы - ФИО, дата рождения, контактный номер телефона, дату прихода на производство).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commentRangeStart w:id="10"/>
      <w:r w:rsidDel="00000000" w:rsidR="00000000" w:rsidRPr="00000000">
        <w:rPr>
          <w:rFonts w:ascii="Cambria" w:cs="Cambria" w:eastAsia="Cambria" w:hAnsi="Cambria"/>
          <w:rtl w:val="0"/>
        </w:rPr>
        <w:t xml:space="preserve">Работник, который не будет оформляться официально, не допускается ни в коем случае к работам и на территорию, где происходит непосредственно производственная деятельность, без заполненного и подписанного договора ГПХ.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widowControl w:val="0"/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widowControl w:val="0"/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Соблюдение вышеуказанных правил обеспечивает правильное оформление сотрудника на производство в Каменском  и юридическую сохранность компании.</w:t>
      </w:r>
    </w:p>
    <w:p w:rsidR="00000000" w:rsidDel="00000000" w:rsidP="00000000" w:rsidRDefault="00000000" w:rsidRPr="00000000" w14:paraId="00000029">
      <w:pPr>
        <w:keepNext w:val="1"/>
        <w:widowControl w:val="0"/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widowControl w:val="0"/>
        <w:spacing w:line="276" w:lineRule="auto"/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Власник </w:t>
      </w:r>
    </w:p>
    <w:p w:rsidR="00000000" w:rsidDel="00000000" w:rsidP="00000000" w:rsidRDefault="00000000" w:rsidRPr="00000000" w14:paraId="0000002B">
      <w:pPr>
        <w:keepNext w:val="1"/>
        <w:widowControl w:val="0"/>
        <w:spacing w:line="276" w:lineRule="auto"/>
        <w:ind w:left="5760" w:firstLine="720"/>
        <w:jc w:val="right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ТОВ “Компанія ВБА”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widowControl w:val="0"/>
        <w:spacing w:line="276" w:lineRule="auto"/>
        <w:ind w:left="5760" w:firstLine="72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Геннадій Мороз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jc w:val="center"/>
        <w:rPr/>
      </w:pPr>
      <w:bookmarkStart w:colFirst="0" w:colLast="0" w:name="_d4h85d4u7gh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лексей Расин" w:id="1" w:date="2023-06-22T13:17:56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Эти правила относятся к любому оформлению, или только к оформлению через договор ГПХ, так как в правилах есть противоречия , если при любом оформлении</w:t>
      </w:r>
    </w:p>
  </w:comment>
  <w:comment w:author="Алексей Расин" w:id="0" w:date="2023-06-22T13:27:56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Зачем вообще созданы данные правила, если они практически дублируют правила подписания и передачи договоров ГПХ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там что то не хватает, к примеру точного ответственного, внесите изменения туда. 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Сходство с тем правилом 85%</w:t>
      </w:r>
    </w:p>
  </w:comment>
  <w:comment w:author="Алексей Расин" w:id="10" w:date="2023-06-22T13:24:20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Ага, только в конце я понял что это относится к ГПХ а может и нет</w:t>
      </w:r>
    </w:p>
  </w:comment>
  <w:comment w:author="Оксана Смык" w:id="3" w:date="2023-06-15T09:50:52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мне больше никуда не нужно скидывать сканы? Анжелике в телеграм или куда-либо еще?)</w:t>
      </w:r>
    </w:p>
  </w:comment>
  <w:comment w:author="Anonymous" w:id="4" w:date="2023-06-15T18:41:15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до этого как было? ты ей сканы кидала в тг?</w:t>
      </w:r>
    </w:p>
  </w:comment>
  <w:comment w:author="Anonymous" w:id="5" w:date="2023-06-19T07:02:40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Сканы ты просто как и раньше загружаешь в папку на гугл диске</w:t>
      </w:r>
    </w:p>
  </w:comment>
  <w:comment w:author="Алексей Расин" w:id="6" w:date="2023-06-22T13:21:26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Насколько я понимаю этот вопрос не решенный</w:t>
      </w:r>
    </w:p>
  </w:comment>
  <w:comment w:author="Алексей Расин" w:id="2" w:date="2023-06-22T13:20:26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правила касаются официального оформления, то зачем тут стоит пункт ГПХ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правила касаются только ГПХ то зачем собирать пунктц от 3-6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 анкета и нужна. 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Мне не понятно, это правила по ГПХ по законодательству, или просто что бы были. 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Зачем тратить время всех, от менеджера по найму персонала, НО2 на сканирование, Юриста  на те документы которые нам не пригодятся при подписании договора ГПХ</w:t>
      </w:r>
    </w:p>
  </w:comment>
  <w:comment w:author="Алексей Расин" w:id="8" w:date="2023-06-22T13:16:30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если будет вдруг другой менеджер</w:t>
      </w:r>
    </w:p>
  </w:comment>
  <w:comment w:author="Алексей Расин" w:id="9" w:date="2023-06-22T13:23:31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Насколько я знаю то РО1 запретила пользоваться таким чатом, так как у нас в компании правила по передаче любых документов является задачи в Битриксе, 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этого можно и нужно использоваться задачи в битриксе.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 или если разрешит РО1 то можно и через чат, но тогда тут должна быть ссылка на данный чат</w:t>
      </w:r>
    </w:p>
  </w:comment>
  <w:comment w:author="Алексей Расин" w:id="7" w:date="2023-06-22T13:25:06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Нарушена последовательность, скорее всего сначала отправить сканы, а потом отправлять только новой почтой на офис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xMAmZ-cNQ51Zq1UdoPJKqX4rrKXfX30YEeuxvIzJuu4/edit#gid=1125941325" TargetMode="External"/><Relationship Id="rId10" Type="http://schemas.openxmlformats.org/officeDocument/2006/relationships/hyperlink" Target="https://drive.google.com/drive/folders/14LzzDcuKfsWlvZIOp_YKMcLAbSPiFA4n" TargetMode="External"/><Relationship Id="rId13" Type="http://schemas.openxmlformats.org/officeDocument/2006/relationships/hyperlink" Target="https://corp.vba.com.ua/crm/contact/list/" TargetMode="External"/><Relationship Id="rId12" Type="http://schemas.openxmlformats.org/officeDocument/2006/relationships/hyperlink" Target="https://docs.google.com/spreadsheets/d/1pXLTGYGndNhUSPzGtKgKFiCDLD0D5G1cFfIxfXppV-g/edit#gid=2128865363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document/d/1gmUZv_e4SxfZ8pVoLulzoI9OewK9rrejE3_L7vHAx48/edi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hyperlink" Target="https://docs.google.com/document/d/1YS0VgwuKVr6u1KXJN9rNuHMEg2y31wPxCq8LZyQLbZQ/edit#heading=h.gjdg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