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Инструкция подготовка к отпуску РО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Сама процедура ухода в отпуск описана в ИП по предоставлении отпусков в компании , с которым можно ознакомится перейдя по ссылке </w:t>
      </w: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https://docs.google.com/document/d/1821UbrkHb3PbISvxDj-3boyHBHT7kSqmDrxeSWrx8A4/edit</w:t>
        </w:r>
      </w:hyperlink>
      <w:r w:rsidDel="00000000" w:rsidR="00000000" w:rsidRPr="00000000">
        <w:rPr>
          <w:rtl w:val="0"/>
        </w:rPr>
        <w:t xml:space="preserve"> . В инструкции описано обобщенно процедура по всем постам , далее по тексту будет описано что именно РО4 должен передать идя в отпуск.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 как РО 4 является участником рексовета и обязан еженедельно предоставлять отчеты и данные  для проведения рексовета то до ухода в отпуск он должен перераспределить свои функции да бы все необходимые данные были подготовлены 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а) Начисление зп своим подчиненным и составление заказов на приобретение маржи – эту функцию можно делегировать бухгалтеру производства либо РО3 по согласованию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б) Составление заказов на приобретение и утверждение их на фп по маржинальной прибыли – эту функцию делегируем РО3 . заранее  предупредив своих подчиненных что все необходимые заказы на приобретение необходимо направлять на подпись РО3 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в) Заполнение статистик на сайте платрум – делегируем НО12 так как его статистика и статистика РО4 одинаковы 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г) Составление реестра платежей – его составляет РО3 после того как получит все заказы на приобретение и подпишет их.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в) Отчет по квотам и предложение по квота на текущею неделю , это  РО4 необходимо подготовить самому заранее перед уходом в отпуск 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2. Написание отчетов – делегируем НО12   так как его статистика и статистика РО4 одинаковы 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3. Директива оборотных средств – НО10 подает на утверждение РО3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4. Координации и фотоотчет  - делегируем НО11 так как она в первую  понимает что ей нужно для обеспечения производства  , а так же знает сроки готовности для определения даты отгрузки 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5. Составление плана производства – НО11 согласованно с РО2.</w:t>
      </w:r>
    </w:p>
    <w:p w:rsidR="00000000" w:rsidDel="00000000" w:rsidP="00000000" w:rsidRDefault="00000000" w:rsidRPr="00000000" w14:paraId="0000000D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        6. Так же перед уходом в отпуск нужно убедится что в битриксе закрыты все задачи , если есть задачи по каким то программам их так же необходимо кому то делегировать. 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821UbrkHb3PbISvxDj-3boyHBHT7kSqmDrxeSWrx8A4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