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 предоставлять отчет в Группу Руководители о выполнении квоты по доходу предыдущего рабочего дня. Заполняется отчет согласно оргполитике.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до 13:00 в понедельник расчет ГСД и заполнение данных на графике статистики на сайте Google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Руководителя финансового отделения Биг-Беги 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Описание как заполнять статистику в разделе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во вторник расчет показателя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Оборотные и заемные средства.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как заполнять статистику в разделе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rtl w:val="0"/>
          </w:rPr>
          <w:t xml:space="preserve">8f. Статистики поста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в первый рабочий день каждой новой недели после формирования отправляется на утверждение ИД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Боевой план. Заполнение согласно Регламенту по планированию, утверждение согласно ИП.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ЗРС - законченная работа сотрудника составляется мной для согласования отклонений в работе либо присылается на согласование подчиненными, после утверждения отправляю ИД на согласование.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Задачи в битриксе -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а) ставлю на ответственное лицо (НО7, НО8, НО9 так же может быть любой сотрудник компании), контролирую выполнение в срок.</w:t>
        <w:br w:type="textWrapping"/>
        <w:t xml:space="preserve">б) являюсь исполнителем, т.к. любой сотрудник может поставить мне задачу относящуюся к моему посту. Выполняю задачи в срок.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Задачи в  1С - любой сотрудник ставя пзп на маржу направляет мне на подпись свои заказы, а также директивы по оборотке, которые делает РО4, он ставит задачей мне на проверку, согласование и утверждение директивы. Ставлю задачу на РСФ по проведенным директивам.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ФРС получаю еженедельно в понедельник до 11 от НО8, проверяю и утверждаю до РС для распределения захода маржинальных денег, беру с собой на Рекомендательный совет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План/факт 5 недель получаю еженедельно в понедельник до 11 от НО8, проверяю и утверждаю до РС для распределения захода маржинальных денег, беру с собой на Рекомендательный совет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ФП1 получаю ежемесячно до 25 числа на будущий месяц от НО8, проверяю и утверждаю, направляю на ИД, после согласования цифр и утверждения у ГД, беру в работу на сл. месяц.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ФП1 предоставляю ежемесячно до 25 числа на следующие 6 месяцев ИД, после согласования цифр и утверждения у ГД, беру в работу как стратегический план.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Директива финансового планирования- после РС распределяю согласно правил компании, согласно еженедельной ФРС доступные денежные средства. Направляю задачей в битрикс ИД на утверждение проведение. После проведенную ИД директиву направляю для проверки и обработки РСФ задачей в 1С.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сообщения в телеграмм - для быстрого  согласования  вопросов и получения ответов всех сотрудников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курс по обучению, семинары, тренинги, книги - задачи от РО1 и РО5 по обучению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Оргполитика (регламент, инструктивные письма, инструкции, приказы)- изучаю новые, задачи в Битриксе ставят Ро1 и Ро5, обращаюсь к старым оргполитикам, для того, что б ничего не упустить.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РО3 каждый месяц после 20 числа встречается с представителем в налоговых органах и передает наличную часть оплаты НДС. Контакты представителя в налоговой можно получить у ГД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95"/>
        <w:gridCol w:w="7380"/>
        <w:tblGridChange w:id="0">
          <w:tblGrid>
            <w:gridCol w:w="840"/>
            <w:gridCol w:w="795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Частицы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отчеты, доклады об исполнении с подтверждение выполненных задач, отчеты, статистики, графики, шляпы, ЗРС, программы, ФП ежемесячное и ежегодное, план/фактный анализ расходов, оборачиваемость денег, собственные оборотные средства, баланс, расчет оборотки помесячно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оординации, ЗРС, согласование квот, БП, пзп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статистики, квоты, ЗРС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отчеты, доклады об исполнении с подтверждение выполненных задач, отчеты, статистики, графики, шляпы, ЗРС, программы, ФП ежемесячное и ежегодное, план/фактный анализ расходов, оборачиваемость денег, собственные оборотные средства, баланс, расчет оборотки помесячно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 отчеты, доклады об исполнении с подтверждение выполненных задач, отчеты, статистики, графики, шляпы, ЗРС, программы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 отчеты, доклады об исполнении с подтверждение выполненных задач, отчеты, статистики, графики, шляпы, ЗРС, программы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Бух. пр-ва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Бух. пр-ва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 отчеты, доклады об исполнении с подтверждение выполненных задач, отчеты, статистики, графики, шляпы, ЗРС, программы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распоряжения, координации, ЗРС, стратегию развития компании, квоты, БП, программы и проекты, поручения для представителя в налоговой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 отчеты, доклады об исполнении с подтверждение выполненных задач, отчеты, статистики, графики, шляпы, ЗРС,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представитель в налоговой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вопросы связанные с запросами с налоговых органов, оплата за отчетный месяц наличной части НДС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90haWZC2tk4VbTUaVQkRK7VD9jhxVbPYemSVCcKXLdw/edit#gid=0" TargetMode="External"/><Relationship Id="rId8" Type="http://schemas.openxmlformats.org/officeDocument/2006/relationships/hyperlink" Target="https://docs.google.com/document/d/1UmUuoFStbvRdLFd8zPFlxP0xMXlaXDrVbOZ02Gvkf-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