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19.03-25.03.2024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ФИО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Старічок 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highlight w:val="yellow"/>
                <w:rtl w:val="0"/>
              </w:rPr>
              <w:t xml:space="preserve">стажер НО11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860.0" w:type="dxa"/>
        <w:jc w:val="left"/>
        <w:tblInd w:w="-402.0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5745"/>
        <w:gridCol w:w="855"/>
        <w:gridCol w:w="660"/>
        <w:gridCol w:w="810"/>
        <w:gridCol w:w="1215"/>
        <w:gridCol w:w="1140"/>
        <w:tblGridChange w:id="0">
          <w:tblGrid>
            <w:gridCol w:w="435"/>
            <w:gridCol w:w="5745"/>
            <w:gridCol w:w="855"/>
            <w:gridCol w:w="660"/>
            <w:gridCol w:w="810"/>
            <w:gridCol w:w="1215"/>
            <w:gridCol w:w="114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прошлой недели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% выполнения квоты прошлой недели</w:t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1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Об'єм виготовленої продукції 12.03-18.03.12.24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8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т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2780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63.0" w:type="dxa"/>
            </w:tcMar>
          </w:tcPr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390"/>
        <w:gridCol w:w="3870"/>
        <w:gridCol w:w="4215"/>
        <w:gridCol w:w="735"/>
        <w:gridCol w:w="780"/>
        <w:gridCol w:w="1005"/>
        <w:tblGridChange w:id="0">
          <w:tblGrid>
            <w:gridCol w:w="390"/>
            <w:gridCol w:w="3870"/>
            <w:gridCol w:w="4215"/>
            <w:gridCol w:w="735"/>
            <w:gridCol w:w="780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Предоставленный отчет о выполненных задачах за предыдущий день и одобренный у руководителя план на день.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584.45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Участвовать в общем собрании персонала.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Осведомленность в отношении состояния дел в компании и общих приоритетов.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D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highlight w:val="yellow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highlight w:val="yellow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1"/>
        <w:widowControl w:val="0"/>
        <w:spacing w:before="200" w:line="240" w:lineRule="auto"/>
        <w:ind w:right="8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u w:val="single"/>
          <w:rtl w:val="0"/>
        </w:rPr>
        <w:t xml:space="preserve">5,5_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2,5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line="276" w:lineRule="auto"/>
        <w:rPr>
          <w:rFonts w:ascii="Trebuchet MS" w:cs="Trebuchet MS" w:eastAsia="Trebuchet MS" w:hAnsi="Trebuchet MS"/>
          <w:b w:val="1"/>
        </w:rPr>
      </w:pPr>
      <w:bookmarkStart w:colFirst="0" w:colLast="0" w:name="_6i58kg8kupd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spacing w:line="276" w:lineRule="auto"/>
        <w:rPr>
          <w:highlight w:val="yellow"/>
        </w:rPr>
      </w:pPr>
      <w:bookmarkStart w:colFirst="0" w:colLast="0" w:name="_30j0zll" w:id="2"/>
      <w:bookmarkEnd w:id="2"/>
      <w:r w:rsidDel="00000000" w:rsidR="00000000" w:rsidRPr="00000000">
        <w:rPr>
          <w:rFonts w:ascii="Trebuchet MS" w:cs="Trebuchet MS" w:eastAsia="Trebuchet MS" w:hAnsi="Trebuchet MS"/>
          <w:b w:val="1"/>
          <w:highlight w:val="yellow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0995.0" w:type="dxa"/>
        <w:jc w:val="left"/>
        <w:tblInd w:w="-546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80"/>
        <w:gridCol w:w="3780"/>
        <w:gridCol w:w="4185"/>
        <w:gridCol w:w="780"/>
        <w:gridCol w:w="765"/>
        <w:gridCol w:w="1005"/>
        <w:tblGridChange w:id="0">
          <w:tblGrid>
            <w:gridCol w:w="480"/>
            <w:gridCol w:w="3780"/>
            <w:gridCol w:w="4185"/>
            <w:gridCol w:w="780"/>
            <w:gridCol w:w="765"/>
            <w:gridCol w:w="10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Составить план на следующую неделю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Утвержденный план на неделю в соответствии с правилами компании.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Контроль наличия всех материалов и сырья для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Производство обесечено всеми необходимыми материалами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efefe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охране труда с коллективом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проивзодства соблюдает правила по Охране Труда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88" w:lineRule="auto"/>
              <w:rPr>
                <w:shd w:fill="f3f3f3" w:val="clear"/>
              </w:rPr>
            </w:pPr>
            <w:r w:rsidDel="00000000" w:rsidR="00000000" w:rsidRPr="00000000">
              <w:rPr>
                <w:shd w:fill="f3f3f3" w:val="clear"/>
                <w:rtl w:val="0"/>
              </w:rPr>
              <w:t xml:space="preserve">Проводить разъяснительные мероприятия по порядку и дисциплине с коллективом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Коллектив производства обеспечивает порядок на производстве, выполняет правила трудовой дисциплины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1022.9296874999999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Закупка расходных материалов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  <w:t xml:space="preserve">Закуплены необходимые материалы и запчасти для работы производства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88" w:lineRule="auto"/>
              <w:rPr/>
            </w:pPr>
            <w:bookmarkStart w:colFirst="0" w:colLast="0" w:name="_30j0zll" w:id="2"/>
            <w:bookmarkEnd w:id="2"/>
            <w:r w:rsidDel="00000000" w:rsidR="00000000" w:rsidRPr="00000000">
              <w:rPr>
                <w:shd w:fill="f3f3f3" w:val="clear"/>
                <w:rtl w:val="0"/>
              </w:rPr>
              <w:t xml:space="preserve">Провести еженедельную инвентаризацию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Представлены результаты инвентаризации согласно пересчета комиссией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7ч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rPr>
                <w:sz w:val="28"/>
                <w:szCs w:val="28"/>
                <w:highlight w:val="magenta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highlight w:val="magenta"/>
                <w:rtl w:val="0"/>
              </w:rPr>
              <w:t xml:space="preserve">ЗАДАЧИ ОТ РО4: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состоянии оборудования и планах работ по оборудованию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 знает состояние работоспособности оборудования и управляют работоспособностью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отчет о производстве за сутки к 9-20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Предоставлен отчет согласно правил компании, контроль объемов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Ежедневно предоставить информацию о планах производства на сутки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НО11 планирует производство, управляет планами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Контролировать выполнение погрузки ГП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Погрузка выполняется в срок согласно суточного плана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Провести еженедельное собрание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Собрание проведено согласно ИП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b w:val="1"/>
                <w:highlight w:val="cyan"/>
              </w:rPr>
            </w:pPr>
            <w:r w:rsidDel="00000000" w:rsidR="00000000" w:rsidRPr="00000000">
              <w:rPr>
                <w:b w:val="1"/>
                <w:highlight w:val="cyan"/>
                <w:rtl w:val="0"/>
              </w:rPr>
              <w:t xml:space="preserve">Ремонт трактора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Выбран подрядчик, спланированы сроки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b w:val="1"/>
                <w:highlight w:val="cyan"/>
                <w:rtl w:val="0"/>
              </w:rPr>
              <w:t xml:space="preserve">Мельница 1 запуск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Мельница готова к запуску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00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88" w:lineRule="auto"/>
              <w:rPr>
                <w:b w:val="1"/>
                <w:highlight w:val="cyan"/>
              </w:rPr>
            </w:pPr>
            <w:bookmarkStart w:colFirst="0" w:colLast="0" w:name="_30j0zll" w:id="2"/>
            <w:bookmarkEnd w:id="2"/>
            <w:r w:rsidDel="00000000" w:rsidR="00000000" w:rsidRPr="00000000">
              <w:rPr>
                <w:b w:val="1"/>
                <w:highlight w:val="cyan"/>
                <w:rtl w:val="0"/>
              </w:rPr>
              <w:t xml:space="preserve">Урсол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60.0" w:type="dxa"/>
              <w:left w:w="40.0" w:type="dxa"/>
              <w:bottom w:w="60.0" w:type="dxa"/>
              <w:right w:w="60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производства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7ч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</w:t>
            </w:r>
          </w:p>
        </w:tc>
      </w:tr>
    </w:tbl>
    <w:p w:rsidR="00000000" w:rsidDel="00000000" w:rsidP="00000000" w:rsidRDefault="00000000" w:rsidRPr="00000000" w14:paraId="000000BE">
      <w:pPr>
        <w:keepNext w:val="1"/>
        <w:spacing w:before="200" w:line="240" w:lineRule="auto"/>
        <w:rPr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36_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__41,5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44,5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__утверждаю______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widowControl w:val="0"/>
        <w:spacing w:before="200" w:line="240" w:lineRule="auto"/>
        <w:rPr>
          <w:rFonts w:ascii="Trebuchet MS" w:cs="Trebuchet MS" w:eastAsia="Trebuchet MS" w:hAnsi="Trebuchet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1"/>
        <w:spacing w:before="20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133.858267716535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2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