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07.05-13.05.2024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white"/>
                <w:rtl w:val="0"/>
              </w:rPr>
              <w:t xml:space="preserve">Старічок Віталій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стажер НО11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Обучаться по своей индивидуальной программе (“Эйнштейн”, изучение регламентов и инструкций, прочее).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планированию на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Статистикам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Финансовое планирование Энштейн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видео-курс Эйнштейн Планирование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6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2,5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Составить план на следующую неделю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Утвержденный план на неделю в соответствии с правилами компании.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 наличия всех материалов и сырья для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Производство обесечено всеми необходимыми материалами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охране труда с коллективом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проивзодства соблюдает правила по Охране Труда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порядку и дисциплине с коллективом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производства обеспечивает порядок на производстве, выполняет правила трудовой дисциплины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Закупка расходных материалов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Закуплены необходимые материалы и запчасти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88" w:lineRule="auto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shd w:fill="f3f3f3" w:val="clear"/>
                <w:rtl w:val="0"/>
              </w:rPr>
              <w:t xml:space="preserve">Провести еженедельную инвентаризацию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Представлены результаты инвентаризации согласно пересчета комиссией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состоянии оборудования и планах работ по оборудованию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 знает состояние работоспособности оборудования и управляют работоспособностью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отчет о производстве за сутки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Предоставлен отчет согласно правил компании, контроль объемов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планах производства на сутки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планирует производство, управляет планами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Контролировать выполнение погрузки ГП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Погрузка выполняется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Провести еженедельное собрание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Собрание проведено согласно ИП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трактора(бортовая)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поиск запчастей </w:t>
            </w:r>
          </w:p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highlight w:val="cyan"/>
                <w:rtl w:val="0"/>
              </w:rPr>
              <w:t xml:space="preserve">Подготовка площадки для приема оборудования на производстве в Камянце-Подольском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Вывоз мусора выполняется в срок согласно плана вывоза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Roboto" w:cs="Roboto" w:eastAsia="Roboto" w:hAnsi="Roboto"/>
                <w:color w:val="333333"/>
                <w:shd w:fill="eef2f4" w:val="clear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Хардокс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закуплен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Roboto" w:cs="Roboto" w:eastAsia="Roboto" w:hAnsi="Roboto"/>
                <w:color w:val="333333"/>
                <w:shd w:fill="eef2f4" w:val="clear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Валковая дробарка 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исправна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40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__/ФАКТ_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40_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46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,5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____/ФАКТ_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42,5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