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Бухгалтера по первичной документации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07.04.-13.05.2024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Алексеева Светлана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Бухгалтер по первичной документации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367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Проверочный список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40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60"/>
        <w:gridCol w:w="3600"/>
        <w:gridCol w:w="4380"/>
        <w:gridCol w:w="740"/>
        <w:gridCol w:w="780"/>
        <w:gridCol w:w="1000"/>
        <w:tblGridChange w:id="0">
          <w:tblGrid>
            <w:gridCol w:w="360"/>
            <w:gridCol w:w="3600"/>
            <w:gridCol w:w="438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в Битриксе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заявки на приобретение.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дополнения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Разносить выписки в 1С бух и управленке ( выплата зп по всем юр.л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Банк в бухгалтерии  и управленке разнесен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приходных документов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Приходные документы внесены своевременно и правильно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расходных документов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Расходные документы внесены своевременно и правильно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3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34,0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34,0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884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2"/>
        <w:gridCol w:w="3416"/>
        <w:gridCol w:w="4353"/>
        <w:gridCol w:w="737"/>
        <w:gridCol w:w="837"/>
        <w:gridCol w:w="1139"/>
        <w:tblGridChange w:id="0">
          <w:tblGrid>
            <w:gridCol w:w="402"/>
            <w:gridCol w:w="3416"/>
            <w:gridCol w:w="4353"/>
            <w:gridCol w:w="737"/>
            <w:gridCol w:w="837"/>
            <w:gridCol w:w="11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Загрузка входящих НН из медка в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Входящие НН в 1С соответствует данным в Медке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Сверка  регистрации входящих НН подготовка для декларации з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Соответствие данных регистрации с данными в МЕдке и кабинете</w:t>
            </w:r>
          </w:p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Составление реестра за март 2024 и подбор документов под него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Документы собраны и проверены для Архива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Подготовка документов под разблокировку НН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Документы собраны и подготовлены и сданы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6,0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6,0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40,0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40,0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</w:t>
      </w:r>
      <w:r w:rsidDel="00000000" w:rsidR="00000000" w:rsidRPr="00000000">
        <w:rPr>
          <w:rFonts w:ascii="Trebuchet MS" w:cs="Trebuchet MS" w:eastAsia="Trebuchet MS" w:hAnsi="Trebuchet MS"/>
          <w:color w:val="ff0000"/>
          <w:rtl w:val="0"/>
        </w:rPr>
        <w:t xml:space="preserve">_утверждаю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