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 23.04-29.04.2024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Бухг. по первичной докум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990"/>
        <w:gridCol w:w="4050"/>
        <w:gridCol w:w="735"/>
        <w:gridCol w:w="795"/>
        <w:gridCol w:w="990"/>
        <w:tblGridChange w:id="0">
          <w:tblGrid>
            <w:gridCol w:w="435"/>
            <w:gridCol w:w="3990"/>
            <w:gridCol w:w="4050"/>
            <w:gridCol w:w="735"/>
            <w:gridCol w:w="79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Подготовить и подписать финансовые заявки.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служебную записку </w:t>
            </w:r>
          </w:p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Составленная служебная записка, переданная по правильным коммуникационным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68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Откорректировать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некорректные главы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    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Проведение приходных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ИП ПРАВИЛА ПРОВЕДЕНИЯ РАСХОДОВ В УПРАВЛЕНЧЕСКОМ УЧЕТЕ В КОМПАНИИ ВБА»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Финансовое планирование.Энштейн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ИП виды статусов в предварительном заказе на приобретение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Регламент по финансовому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9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widowControl w:val="0"/>
        <w:spacing w:before="200" w:line="240" w:lineRule="auto"/>
        <w:ind w:right="8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РЕГУЛЯРНЫМ ЗАДАЧАМ: __36,0___/ФАКТ__38,0__________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line="276" w:lineRule="auto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945"/>
        <w:gridCol w:w="3645"/>
        <w:gridCol w:w="3900"/>
        <w:gridCol w:w="780"/>
        <w:gridCol w:w="735"/>
        <w:gridCol w:w="1035"/>
        <w:tblGridChange w:id="0">
          <w:tblGrid>
            <w:gridCol w:w="945"/>
            <w:gridCol w:w="3645"/>
            <w:gridCol w:w="3900"/>
            <w:gridCol w:w="780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 секции входящей первичной документации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входящей первичной документации изучена 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в 1с бухгалтерии и медке налогового кредита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плановых и фактических НН. сверено.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секции регистрации налогового кредита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регистрации налогового кредита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секции  архива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архива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Сверки с КО по вход НДС по бу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Подлежащий регистрации и факт зарегист. НН сверены и соответствуют действеительности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b w:val="1"/>
          <w:sz w:val="20"/>
          <w:szCs w:val="20"/>
          <w:rtl w:val="0"/>
        </w:rPr>
        <w:t xml:space="preserve">__4,0___</w:t>
      </w:r>
      <w:r w:rsidDel="00000000" w:rsidR="00000000" w:rsidRPr="00000000">
        <w:rPr>
          <w:b w:val="1"/>
          <w:sz w:val="20"/>
          <w:szCs w:val="20"/>
          <w:rtl w:val="0"/>
        </w:rPr>
        <w:t xml:space="preserve">/ФАКТ___4,0________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ВСЕМ ЗАДАЧАМ: ______40,0______/ФАКТ___42,0________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before="200" w:line="240" w:lineRule="auto"/>
        <w:rPr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sz w:val="20"/>
          <w:szCs w:val="20"/>
          <w:rtl w:val="0"/>
        </w:rPr>
        <w:t xml:space="preserve"> ______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утверждаю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