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398145</wp:posOffset>
            </wp:positionH>
            <wp:positionV relativeFrom="paragraph">
              <wp:posOffset>635</wp:posOffset>
            </wp:positionV>
            <wp:extent cx="5323840" cy="99949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999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14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4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4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Серия «Организация»</w:t>
      </w:r>
    </w:p>
    <w:p w:rsidR="00000000" w:rsidDel="00000000" w:rsidP="00000000" w:rsidRDefault="00000000" w:rsidRPr="00000000" w14:paraId="00000006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ПРИКАЗ</w:t>
      </w:r>
    </w:p>
    <w:p w:rsidR="00000000" w:rsidDel="00000000" w:rsidP="00000000" w:rsidRDefault="00000000" w:rsidRPr="00000000" w14:paraId="00000007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о сроках проведения координаций в компании и отчетных периодах в компании</w:t>
      </w:r>
    </w:p>
    <w:p w:rsidR="00000000" w:rsidDel="00000000" w:rsidP="00000000" w:rsidRDefault="00000000" w:rsidRPr="00000000" w14:paraId="00000008">
      <w:pPr>
        <w:pageBreakBefore w:val="0"/>
        <w:spacing w:after="140" w:line="276" w:lineRule="auto"/>
        <w:jc w:val="right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От 28.04.2016</w:t>
      </w:r>
    </w:p>
    <w:p w:rsidR="00000000" w:rsidDel="00000000" w:rsidP="00000000" w:rsidRDefault="00000000" w:rsidRPr="00000000" w14:paraId="00000009">
      <w:pPr>
        <w:pageBreakBefore w:val="0"/>
        <w:spacing w:after="140" w:line="276" w:lineRule="auto"/>
        <w:jc w:val="right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Пересмотрено 11.11.2016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140"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Пересмотрено 06.10.2017</w:t>
      </w:r>
    </w:p>
    <w:p w:rsidR="00000000" w:rsidDel="00000000" w:rsidP="00000000" w:rsidRDefault="00000000" w:rsidRPr="00000000" w14:paraId="0000000B">
      <w:pPr>
        <w:pageBreakBefore w:val="0"/>
        <w:spacing w:after="140"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Пересмотрено 01.10.2019</w:t>
      </w:r>
    </w:p>
    <w:p w:rsidR="00000000" w:rsidDel="00000000" w:rsidP="00000000" w:rsidRDefault="00000000" w:rsidRPr="00000000" w14:paraId="0000000C">
      <w:pPr>
        <w:pageBreakBefore w:val="0"/>
        <w:spacing w:after="140" w:line="276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 папку штатного сотрудника направления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Минеральный порошок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140" w:line="276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 дополнение к регламенту по координации Компании ВБА</w:t>
      </w:r>
    </w:p>
    <w:p w:rsidR="00000000" w:rsidDel="00000000" w:rsidP="00000000" w:rsidRDefault="00000000" w:rsidRPr="00000000" w14:paraId="0000000E">
      <w:pPr>
        <w:pageBreakBefore w:val="0"/>
        <w:spacing w:after="140" w:line="276" w:lineRule="auto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ПРИКАЗЫВАЮ</w:t>
      </w:r>
    </w:p>
    <w:p w:rsidR="00000000" w:rsidDel="00000000" w:rsidP="00000000" w:rsidRDefault="00000000" w:rsidRPr="00000000" w14:paraId="00000010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Установить в Компании ВБА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 направление Минеральный порошок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 следующие правила:</w:t>
      </w:r>
    </w:p>
    <w:p w:rsidR="00000000" w:rsidDel="00000000" w:rsidP="00000000" w:rsidRDefault="00000000" w:rsidRPr="00000000" w14:paraId="00000011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1.Установить недельный отчетный период со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вторника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по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понедельник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(в том числе и в статистиках).</w:t>
      </w:r>
    </w:p>
    <w:p w:rsidR="00000000" w:rsidDel="00000000" w:rsidP="00000000" w:rsidRDefault="00000000" w:rsidRPr="00000000" w14:paraId="00000012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2.Боевые планы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утверждают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у непосредственных руководителей в срок до:</w:t>
      </w:r>
    </w:p>
    <w:p w:rsidR="00000000" w:rsidDel="00000000" w:rsidP="00000000" w:rsidRDefault="00000000" w:rsidRPr="00000000" w14:paraId="00000013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-Менеджер секции и Н0-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понедельник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до 17-00 и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утверждают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у РО</w:t>
      </w:r>
    </w:p>
    <w:p w:rsidR="00000000" w:rsidDel="00000000" w:rsidP="00000000" w:rsidRDefault="00000000" w:rsidRPr="00000000" w14:paraId="00000014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-Р0-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Вторник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с 16-00 до 17-00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утверждают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у ИД</w:t>
      </w:r>
    </w:p>
    <w:p w:rsidR="00000000" w:rsidDel="00000000" w:rsidP="00000000" w:rsidRDefault="00000000" w:rsidRPr="00000000" w14:paraId="00000015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3.Статистики заполняют все сотрудники в срок до 1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-00 во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вторник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Вторник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13-00 проводится рекомендательный совет согласно регламента по координаци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и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в компании.</w:t>
      </w:r>
    </w:p>
    <w:p w:rsidR="00000000" w:rsidDel="00000000" w:rsidP="00000000" w:rsidRDefault="00000000" w:rsidRPr="00000000" w14:paraId="00000017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Вторник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14-30 проводится финансовое планирование по распределению маржи. Распределяются только денежные средства зашедшие за отчетный период.</w:t>
      </w:r>
    </w:p>
    <w:p w:rsidR="00000000" w:rsidDel="00000000" w:rsidP="00000000" w:rsidRDefault="00000000" w:rsidRPr="00000000" w14:paraId="00000018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6.При начислении заработной платы за неделю берутся данные за предыдущую отчетную неделю.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jc w:val="righ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Владелец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ООО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«Компания ВБА»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140" w:line="276" w:lineRule="auto"/>
        <w:jc w:val="righ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Мороз Геннадий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43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tabs>
        <w:tab w:val="center" w:leader="none" w:pos="4819"/>
        <w:tab w:val="right" w:leader="none" w:pos="9638"/>
      </w:tabs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ageBreakBefore w:val="0"/>
      <w:tabs>
        <w:tab w:val="center" w:leader="none" w:pos="4819"/>
        <w:tab w:val="right" w:leader="none" w:pos="9638"/>
      </w:tabs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