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Признак ЭДО в Упраленке  и в Бухгалтерии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 Управленке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карточке клиента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6645910" cy="3654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6645910" cy="335216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2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ВАЖНО !!! Клиентам, работающим по ЭДО - ТТН отправляем почтой (если есть) </w:t>
      </w:r>
    </w:p>
    <w:p w:rsidR="00000000" w:rsidDel="00000000" w:rsidP="00000000" w:rsidRDefault="00000000" w:rsidRPr="00000000" w14:paraId="00000009">
      <w:pPr>
        <w:rPr/>
      </w:pPr>
      <w:bookmarkStart w:colFirst="0" w:colLast="0" w:name="_ugvg8kmr6x4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в Бухгалтерии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tad0nj7v7sw9" w:id="2"/>
      <w:bookmarkEnd w:id="2"/>
      <w:r w:rsidDel="00000000" w:rsidR="00000000" w:rsidRPr="00000000">
        <w:rPr>
          <w:rtl w:val="0"/>
        </w:rPr>
        <w:t xml:space="preserve">Для того чтоб признак ЭДО появился в бухгалтерии нужно сделать синхронизацию</w:t>
      </w:r>
    </w:p>
    <w:p w:rsidR="00000000" w:rsidDel="00000000" w:rsidP="00000000" w:rsidRDefault="00000000" w:rsidRPr="00000000" w14:paraId="0000000C">
      <w:pPr>
        <w:rPr/>
      </w:pPr>
      <w:bookmarkStart w:colFirst="0" w:colLast="0" w:name="_dpd1tqnupleg" w:id="3"/>
      <w:bookmarkEnd w:id="3"/>
      <w:r w:rsidDel="00000000" w:rsidR="00000000" w:rsidRPr="00000000">
        <w:rPr>
          <w:rtl w:val="0"/>
        </w:rPr>
        <w:t xml:space="preserve">в управленке Продажи - Выгрузка контрагентов</w:t>
      </w:r>
    </w:p>
    <w:p w:rsidR="00000000" w:rsidDel="00000000" w:rsidP="00000000" w:rsidRDefault="00000000" w:rsidRPr="00000000" w14:paraId="0000000D">
      <w:pPr>
        <w:rPr/>
      </w:pPr>
      <w:bookmarkStart w:colFirst="0" w:colLast="0" w:name="_30aocq515zlu" w:id="4"/>
      <w:bookmarkEnd w:id="4"/>
      <w:r w:rsidDel="00000000" w:rsidR="00000000" w:rsidRPr="00000000">
        <w:rPr/>
        <w:drawing>
          <wp:inline distB="114300" distT="114300" distL="114300" distR="114300">
            <wp:extent cx="6645600" cy="2755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7sjm5unrlj01" w:id="5"/>
      <w:bookmarkEnd w:id="5"/>
      <w:r w:rsidDel="00000000" w:rsidR="00000000" w:rsidRPr="00000000">
        <w:rPr>
          <w:rtl w:val="0"/>
        </w:rPr>
        <w:t xml:space="preserve">добавить нужного контрагента, ввести пароль на вкладке настройки, нажать синхронизация </w:t>
      </w:r>
    </w:p>
    <w:p w:rsidR="00000000" w:rsidDel="00000000" w:rsidP="00000000" w:rsidRDefault="00000000" w:rsidRPr="00000000" w14:paraId="0000000F">
      <w:pPr>
        <w:rPr/>
      </w:pPr>
      <w:bookmarkStart w:colFirst="0" w:colLast="0" w:name="_52ljj2okzgc6" w:id="6"/>
      <w:bookmarkEnd w:id="6"/>
      <w:r w:rsidDel="00000000" w:rsidR="00000000" w:rsidRPr="00000000">
        <w:rPr/>
        <w:drawing>
          <wp:inline distB="114300" distT="114300" distL="114300" distR="114300">
            <wp:extent cx="6645600" cy="6007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frbdk01vzfnb" w:id="7"/>
      <w:bookmarkEnd w:id="7"/>
      <w:r w:rsidDel="00000000" w:rsidR="00000000" w:rsidRPr="00000000">
        <w:rPr>
          <w:rtl w:val="0"/>
        </w:rPr>
        <w:t xml:space="preserve">все готово </w:t>
      </w:r>
    </w:p>
    <w:p w:rsidR="00000000" w:rsidDel="00000000" w:rsidP="00000000" w:rsidRDefault="00000000" w:rsidRPr="00000000" w14:paraId="00000011">
      <w:pPr>
        <w:rPr/>
      </w:pPr>
      <w:bookmarkStart w:colFirst="0" w:colLast="0" w:name="_6f3hy0ievap9" w:id="8"/>
      <w:bookmarkEnd w:id="8"/>
      <w:r w:rsidDel="00000000" w:rsidR="00000000" w:rsidRPr="00000000">
        <w:rPr/>
        <w:drawing>
          <wp:inline distB="114300" distT="114300" distL="114300" distR="114300">
            <wp:extent cx="6645600" cy="2425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