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jc w:val="left"/>
        <w:rPr>
          <w:b w:val="1"/>
          <w:color w:val="202020"/>
          <w:sz w:val="46"/>
          <w:szCs w:val="46"/>
        </w:rPr>
      </w:pPr>
      <w:r w:rsidDel="00000000" w:rsidR="00000000" w:rsidRPr="00000000">
        <w:rPr>
          <w:b w:val="1"/>
          <w:color w:val="202020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b w:val="1"/>
          <w:color w:val="202020"/>
        </w:rPr>
      </w:pPr>
      <w:bookmarkStart w:colFirst="0" w:colLast="0" w:name="_kgrnsbibwg35" w:id="0"/>
      <w:bookmarkEnd w:id="0"/>
      <w:r w:rsidDel="00000000" w:rsidR="00000000" w:rsidRPr="00000000">
        <w:rPr>
          <w:b w:val="1"/>
          <w:color w:val="202020"/>
          <w:rtl w:val="0"/>
        </w:rPr>
        <w:t xml:space="preserve">    </w:t>
        <w:tab/>
        <w:t xml:space="preserve">Сферы применения Минерального порошка и известняка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Производство Минерального порошка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Выгода производства: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Новые рабочие места ( как для специалистов  так и для разнорабочих 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Закрываем спрос на потребность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Утилизация отходов производства известняка ( замыкаем цикл 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Безотходное производство !!!!! переработка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Экологически чистый продукт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Цо2!!!!! ( отсутствие или малое содержание 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Сферы применения Минерального порошка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Асфальто-бетонные заводы ( АБЗ 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Дорожное строительство. Основное назначение минерального порошка здесь заключается в переводе объемного битума в тонкопленочное состояние. Совместно с битумом минеральный порошок образует структурированную дисперсную систему, которая и выполняет функцию вяжущего материала в асфальтобетоне.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Выгода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Тонкость помола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Экологически чистый продукт ( измельчение породы 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Нейтральные химические свойства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Безотходное производство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Нет цо2 (выброс углекислый газ ) ( в Европе есть лимиты по Цо2 )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идеале электросушка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Строительство дорог из качественного материала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Чем меньше цо2 тем дороже покупают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Производство кровельных материалов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Производство кровельных материалов. Используется в качестве пылевидного наполнителя для горячих мастик.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Выгода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Дешевле чем другие виды продуктов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Экологически чистый продукт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Нейтральные химические свойства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Фракция и влажность на высшем уровне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Низкая абразивность ( не сьедает оборудование 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Зола и тальк ( высокая абразивность стирает оборудование 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Тонкость помола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Производители сухих строительных смесей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Производство сухих строительных смесей. Минеральный порошок используется в качестве заполнителя или же тонкодисперсного наполнителя (для сухих смесей, используемых в тонких слоях или от которых не требуются высокие прочностные показатели).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Выгода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Экологически чистый продукт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Нейтральные химические свойства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Производители бетонных изделий 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Добавка в бетон. Минеральный порошок заменят часть цемента, что снижает себестоимость бетона. Кроме того, минеральный порошок в составе бетонной смеси положительно влияет на свойства бетона, улучшая его качественные характеристики: уменьшается водопоглощение, увеличивается прочность, морозоустойчивость, химическая стойкость и износостойкость.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Выгода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Экологически чистый продукт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Нейтральные химические свойства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Производители железобетонных изделий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Производство ЖБИ методом вибролитья и вибропрессованием. Позволяет увеличить долговечность и сопротивляемость ЖБИ внешним воздействиям.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Выгода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Экологически чистый продукт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Нейтральные химические свойства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Производители комбикормов ( Птичниики 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Производство комбикормов. Служит минеральной добавкой для животных и птиц</w:t>
      </w:r>
      <w:r w:rsidDel="00000000" w:rsidR="00000000" w:rsidRPr="00000000">
        <w:rPr>
          <w:b w:val="1"/>
          <w:rtl w:val="0"/>
        </w:rPr>
        <w:t xml:space="preserve"> Выгода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Экологически чистый продукт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Нейтральные химические свойства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Большое содержание кальция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Повышение прочности яйца у птицы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Аграрии 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Раскисление почв. Минеральный порошок применятся при проведении агрохимических мероприятий в сельском хозяйстве.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Выгода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Экологически чистый продукт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Нейтральные химические свойства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Понижает кислотность почвы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Увеличивает кол-во урожая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Известняк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Известняк – универсальный материал, нашедший применение в производстве, сельском хозяйстве, строительстве, дизайне помещений. Сфера применения камня различается в зависимости от его происхождения, физических характеристик, состава. Основные области использования известкового камня: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Строительство</w:t>
      </w:r>
      <w:r w:rsidDel="00000000" w:rsidR="00000000" w:rsidRPr="00000000">
        <w:rPr>
          <w:rtl w:val="0"/>
        </w:rPr>
        <w:t xml:space="preserve">. Прочности некоторых сортов известняка хватает, чтобы возводить из них малоэтажные здания, но в большинстве случаев материал используется в качестве облицовки. Из него делают стеновые панели, облицовочные плиты, декоративные элементы – колонны, пилястры, барельефы. Камень мелких фракций используют в качестве щебня при производстве бетона, крупных – для обустройства оснований автомобильных дорог и гидротехнических сооружений. Бутовый камень (крупные обломки размером до 500 мм) подходит для фундаментных работ.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Отделка и облицовка</w:t>
      </w:r>
      <w:r w:rsidDel="00000000" w:rsidR="00000000" w:rsidRPr="00000000">
        <w:rPr>
          <w:rtl w:val="0"/>
        </w:rPr>
        <w:t xml:space="preserve">. Известняк – популярный фасадный материал, хорошо противостоящий российским климатическим условиям. Тонкие срезы износостойкого камня – готовый материал для укладки садовых дорожек и тротуаров.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Дизайн помещений. Мраморизированный известняк редких оттенков используется для отделки стен, лестниц, пола, изготовления кухонных столешниц, подоконников, барных стоек. Камень изысканных цветов подходит для создания каминных порталов, журнальных столиков, декоративных колонн. В среде дизайнеров особенно ценится слоистый камень с ярко-выраженным рельефом.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Производство отделочных материалов</w:t>
      </w:r>
      <w:r w:rsidDel="00000000" w:rsidR="00000000" w:rsidRPr="00000000">
        <w:rPr>
          <w:rtl w:val="0"/>
        </w:rPr>
        <w:t xml:space="preserve">. На основе известняка делают белила, краску, шпатлевку.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Изготовление цемента</w:t>
      </w:r>
      <w:r w:rsidDel="00000000" w:rsidR="00000000" w:rsidRPr="00000000">
        <w:rPr>
          <w:rtl w:val="0"/>
        </w:rPr>
        <w:t xml:space="preserve">. Карбонатные компоненты в сырьевой смеси при производстве цемента могут достигать 80% от общего объема сырья. Наряду с известняком в цемент добавляют глину, шлак, корректирующие добавки.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Химическая промышленность</w:t>
      </w:r>
      <w:r w:rsidDel="00000000" w:rsidR="00000000" w:rsidRPr="00000000">
        <w:rPr>
          <w:rtl w:val="0"/>
        </w:rPr>
        <w:t xml:space="preserve">. Материал используется в технологиях производства пластика, резины, фармацевтических препаратов.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Производство сахара, стекла, соды</w:t>
      </w:r>
      <w:r w:rsidDel="00000000" w:rsidR="00000000" w:rsidRPr="00000000">
        <w:rPr>
          <w:rtl w:val="0"/>
        </w:rPr>
        <w:t xml:space="preserve">. Здесь минерал используется в качестве дополнительного сырья. Например, в производстве сахара используется известь, получаемая путем обжига карбонатных пород.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Металлургия</w:t>
      </w:r>
      <w:r w:rsidDel="00000000" w:rsidR="00000000" w:rsidRPr="00000000">
        <w:rPr>
          <w:rtl w:val="0"/>
        </w:rPr>
        <w:t xml:space="preserve">. Известняк – незаменимый компонент при выплавке металлов. Известняковый флюс снижает температуру плавления и облегчает отделение металла от пустой породы. Используется с рудами, богатыми кремнеземом и глиноземом.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 сельском хозяйстве</w:t>
      </w:r>
      <w:r w:rsidDel="00000000" w:rsidR="00000000" w:rsidRPr="00000000">
        <w:rPr>
          <w:rtl w:val="0"/>
        </w:rPr>
        <w:t xml:space="preserve"> его используют в качестве минеральной добавки для птицы ( для лучшей яйценоскости )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 также для кормления скота в чистом виде или в виде добавки к комбикормам.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Кроме этого, известняк активно используется в качестве компонента зубных паст и кремов для обуви, в производстве фильтров и минеральных удобрений. Минерал также применяется в производстве бумаги – из одной тонны материала можно получить порядка 800 кг готовой продукции. Некоторые виды известняка применяются в производстве абразивных материалов для тонкой шлифовки.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