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РЕГУЛЯРНЫЕ 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План работы на неделю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(регулярные действия)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-115.0" w:type="dxa"/>
        <w:tblLayout w:type="fixed"/>
        <w:tblLook w:val="0400"/>
      </w:tblPr>
      <w:tblGrid>
        <w:gridCol w:w="903"/>
        <w:gridCol w:w="4240"/>
        <w:gridCol w:w="4208"/>
        <w:tblGridChange w:id="0">
          <w:tblGrid>
            <w:gridCol w:w="903"/>
            <w:gridCol w:w="4240"/>
            <w:gridCol w:w="42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Время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4"/>
                <w:szCs w:val="3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4"/>
                <w:szCs w:val="34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ПОНЕДЕЛЬНИК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6"/>
                <w:szCs w:val="36"/>
                <w:rtl w:val="0"/>
              </w:rPr>
              <w:t xml:space="preserve">ВТОРНИК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6"/>
                <w:szCs w:val="36"/>
                <w:rtl w:val="0"/>
              </w:rPr>
              <w:t xml:space="preserve">СРЕДА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6"/>
                <w:szCs w:val="36"/>
                <w:rtl w:val="0"/>
              </w:rPr>
              <w:t xml:space="preserve">ЧЕТВЕРГ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ПЯТНИЦА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План работы на месяц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(регулярные действия)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Ind w:w="-15.0" w:type="dxa"/>
        <w:tblLayout w:type="fixed"/>
        <w:tblLook w:val="0400"/>
      </w:tblPr>
      <w:tblGrid>
        <w:gridCol w:w="893"/>
        <w:gridCol w:w="4347"/>
        <w:gridCol w:w="4111"/>
        <w:tblGridChange w:id="0">
          <w:tblGrid>
            <w:gridCol w:w="893"/>
            <w:gridCol w:w="4347"/>
            <w:gridCol w:w="4111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План работы на год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(регулярные действия)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Ind w:w="-15.0" w:type="dxa"/>
        <w:tblLayout w:type="fixed"/>
        <w:tblLook w:val="0400"/>
      </w:tblPr>
      <w:tblGrid>
        <w:gridCol w:w="893"/>
        <w:gridCol w:w="4347"/>
        <w:gridCol w:w="4111"/>
        <w:tblGridChange w:id="0">
          <w:tblGrid>
            <w:gridCol w:w="893"/>
            <w:gridCol w:w="4347"/>
            <w:gridCol w:w="4111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701" w:right="850" w:header="708" w:footer="708"/>
      <w:pgNumType w:start="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