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Пользуясь инструкцией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2021-01-20 ИП Правила сбора оригиналов первичных документов Известняк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1.НО2 получает почту и разбирает ее, документы касающиеся НО7 кладет в лоток в комцентре в Ср</w:t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 управленке Продажи -  Документы по возврату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«Выбрать вариант…»</w:t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«Основной олд (ЭДО)»</w:t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«Выбрать»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Заполняем поля:</w:t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Дата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Контрагент</w:t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Организация</w:t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Нажимаем кнопку «Сформировать»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Находим по номеру  РН или ТТН тот комплект который нам нужен заходим в него и отмечаем, меняем «Нет» на «Да» ,  “ЭДО”, “Квитанция”</w:t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Если у контрагента стоит признак «ЭДО», то надо поставить галочку «Работаем по ЭДО»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После заходим в Медок , выбираем контрагента статус должен быть «Затверджено контрагентом»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В течении недели необходимо прозванивать клиентов, тех которые не возвращают доки  и узнавать где документы и когда они их вернут. При необходимости отправлять дубликаты.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2"/>
          <w:szCs w:val="32"/>
          <w:rtl w:val="0"/>
        </w:rPr>
        <w:t xml:space="preserve">Отчет о возврате первичной документации</w:t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В нашем отчете по возврате документов ставим галочку «Возвращено» -НЕТ</w:t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В отчете сразу видно что не вернулось.</w:t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-yN5Pr-6VAlOUKJa6kLmi62SbvnihDlsIBjUMp5Gdbs/edit?usp=sharing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