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Сводим НДС по ДОРАГРОМІНЕРАЛ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есть два варианта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(вариант 2 проще)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0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Формируем Акт сверки в 1С между ДОРАГРОМІНЕРАЛ  ТОВ  - ГРАНД ПОМОЛ ТОВ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6570980" cy="2413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6570980" cy="150685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506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Выбираем нужный период, заполнить - По нашей организации и контрагенту, Провести, вывести на печать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6570980" cy="357695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576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 управленке формируем реестр налоговых документов по ДОРАГРОМІНЕРАЛ  ТОВ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6570980" cy="381698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816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Выбираем Организацию и период (находим последнюю НН)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6570980" cy="197485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97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Копируем НН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6570980" cy="1617345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617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Заполняем НН согласно данных  Акта сверки с 1С  </w:t>
      </w:r>
      <w:r w:rsidDel="00000000" w:rsidR="00000000" w:rsidRPr="00000000">
        <w:rPr>
          <w:b w:val="1"/>
          <w:rtl w:val="0"/>
        </w:rPr>
        <w:t xml:space="preserve">(дата и сумма),</w:t>
      </w:r>
      <w:r w:rsidDel="00000000" w:rsidR="00000000" w:rsidRPr="00000000">
        <w:rPr>
          <w:rtl w:val="0"/>
        </w:rPr>
        <w:t xml:space="preserve"> копируем НН столько раз сколько нужно по Акту.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6570980" cy="231902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319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 итоге СУММА должна совпадать 1с с управленкой</w:t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/>
        <w:drawing>
          <wp:inline distB="0" distT="0" distL="0" distR="0">
            <wp:extent cx="6570980" cy="217995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179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/>
        <w:drawing>
          <wp:inline distB="0" distT="0" distL="0" distR="0">
            <wp:extent cx="6570980" cy="331025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310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Синхронизация – переносим НН из управленки в 1С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6570980" cy="284861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848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Выбираем период, организацию, тип документа (НН), пароль, синхронизация.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4429125" cy="6648450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64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Сводим 6432 в 1С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0" distT="0" distL="0" distR="0">
            <wp:extent cx="6570980" cy="364172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4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6570980" cy="2526665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526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Когда сводим месяц создаем РН (на какую сумму согласовать с НО9 или РО3)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0" distT="0" distL="0" distR="0">
            <wp:extent cx="6570980" cy="22225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передаем НН в Медкок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 НН в медке вручную дописываем в колонку “Послуги згідно з ДКПП”  код 49.20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6570670" cy="26543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2</w:t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Создаем одну сводную НН за весь МЕСЯЦ</w:t>
      </w:r>
    </w:p>
    <w:p w:rsidR="00000000" w:rsidDel="00000000" w:rsidP="00000000" w:rsidRDefault="00000000" w:rsidRPr="00000000" w14:paraId="00000039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https://www.golovbuh.com.ua/article/ru/8840-svodnaya-nalogovaya-nakladnaya-2021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Формируем Акт сверки в 1С между ДОРАГРОМІНЕРАЛ  ТОВ  - ГРАНД ПОМОЛ ТОВ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6570670" cy="2413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0" distT="0" distL="0" distR="0">
            <wp:extent cx="6570670" cy="151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Выбираем нужный период, заполнить - По нашей организации и контрагенту, Провести, вывести на печать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6570670" cy="229870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по итогу месяца создаем РН (Акт об услуге) на сумму за весь месяц (можно скопировать предыдущую РН и поменять дату и сумму)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6570670" cy="26797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в Управленке копируем НН с прошлого раза - меняем ДАТУ и СУММУ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Переносим НН с урпавленки в 1С Бухгалтерию и Медок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 1С Бухгалтерии сводим счет 6432 (могут не идти копейки віравниваем)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в Медке заполняем: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Зведена податкова накладна - 4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послуги згідно з ДКПП  -  49.20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6570670" cy="2997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6570670" cy="26670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426" w:left="851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7.png"/><Relationship Id="rId21" Type="http://schemas.openxmlformats.org/officeDocument/2006/relationships/hyperlink" Target="https://www.golovbuh.com.ua/article/ru/8840-svodnaya-nalogovaya-nakladnaya-2021" TargetMode="External"/><Relationship Id="rId24" Type="http://schemas.openxmlformats.org/officeDocument/2006/relationships/image" Target="media/image7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5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8.png"/><Relationship Id="rId11" Type="http://schemas.openxmlformats.org/officeDocument/2006/relationships/image" Target="media/image18.png"/><Relationship Id="rId10" Type="http://schemas.openxmlformats.org/officeDocument/2006/relationships/image" Target="media/image14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12.png"/><Relationship Id="rId17" Type="http://schemas.openxmlformats.org/officeDocument/2006/relationships/image" Target="media/image13.png"/><Relationship Id="rId16" Type="http://schemas.openxmlformats.org/officeDocument/2006/relationships/image" Target="media/image19.png"/><Relationship Id="rId19" Type="http://schemas.openxmlformats.org/officeDocument/2006/relationships/image" Target="media/image15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