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2.04-8.04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155294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152568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155000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8F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3615"/>
        <w:gridCol w:w="465"/>
        <w:gridCol w:w="195"/>
        <w:gridCol w:w="2685"/>
        <w:gridCol w:w="840"/>
        <w:gridCol w:w="735"/>
        <w:gridCol w:w="1980"/>
        <w:tblGridChange w:id="0">
          <w:tblGrid>
            <w:gridCol w:w="525"/>
            <w:gridCol w:w="3615"/>
            <w:gridCol w:w="465"/>
            <w:gridCol w:w="195"/>
            <w:gridCol w:w="2685"/>
            <w:gridCol w:w="840"/>
            <w:gridCol w:w="735"/>
            <w:gridCol w:w="1980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Ipromo -что делаем дальше.</w:t>
              <w:br w:type="textWrapping"/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правила общения с клиентами  </w:t>
              <w:br w:type="textWrapping"/>
              <w:br w:type="textWrapping"/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Утвержить правило по поздравлению сотрудников производства с ДР </w:t>
              <w:br w:type="textWrapping"/>
              <w:br w:type="textWrapping"/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переезду бегов, в случае наступления красных линий.</w:t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 - Кол центр начал обзвон в Прибалтике</w:t>
              <w:br w:type="textWrapping"/>
              <w:t xml:space="preserve">- Дима Ефремов начал работать </w:t>
              <w:br w:type="textWrapping"/>
              <w:t xml:space="preserve">-результаты за неделю по клиентам и переговорам/</w:t>
              <w:br w:type="textWrapping"/>
              <w:t xml:space="preserve">- Заказ ЛИТВА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ответ от ipromo по новому проекту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Утверждено правило у владельйца </w:t>
              <w:br w:type="textWrapping"/>
              <w:br w:type="textWrapping"/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Утверждено правило отправлено на собственника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результат анализа городав для переезда. 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  <w:br w:type="textWrapping"/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НАБРАЛИ БАЗУ 150 КЛИЕНТОВ. И С СЕГОДНЯШНЕГО ДНЯ НАЧАЛИ ЗВОНИТЬ.  РЕЗУЛЬТАТЫ УЖЕ ПО ПРОЗВОНУ БУДУТ В ТЕЧЕНИИ НЕДЕЛИ. 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- Результаты по Диме - НИЧЕГО, ТОЛЬКО ПОЛУЧИЛИ БАЗУ ОТ КОЛЦЕНТРА, ЧТО БЫ СИНХРОНИЗИРОВАТЬ С БАЗОЙ И ДАТЬ ДИМЕ БАЗУ ДЛЯ РАБОТЫ.  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- Заказ Литва  -  ПОЛУЧИЛИ ПОЛНУЮ ОБРАТНУЮ СВЯЗЬ ПО ПАРТИИ. ДАЛИ ЗАМЕЧАНИЯ, КОТОРЫЕ НУЖНО УСТРАНИТЬ. 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КАРМАН, ПОЛИТИРОВАНИЕ И Т.Д. \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ГОТОВЫ ПРОДОЛЖАТЬ ПЕРЕГНОВОРЫ. 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ПОЛУЧЕНО ПОДТВЕРЖДЕНИЕ О ВОЗМОЖНОСТИ ПЕРЕХОДА НА ДРУГОЙ ПРОЕКТ, ПО аКАДЕМИИ , СОСТАВЛЕН ПЛАН ПЕРЕХОДА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1. И того судя из данных РО1 более перспективным для нас выглядит  Тернополь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2. промониторили  в Тернополе есть помещения которые нужно дорабатывать как и в других городах.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3. 7 дней демонтаж  и 5 дней погрузка вывоз .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4. ЕСТЬ ЖИЛЬЕ И ОБЩЕЖИТИЯ И ПОД СЪЕМ 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5. СРЕДНЯЯ ЗАРПЛАТА 17 000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6. 4-5 фур оборудование , и 4-5 фур материалы в зависимости от того что будет на этот момент на складе .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деньгам 10 фур это +- 400тыс , демонтаж разгрузка -погрузка еще тысяч 150-200. Я бы считал 600тыс переезд без монтажа и доработки нового помещения 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у собственника правила по дополнительному вознаграждению </w:t>
              <w:br w:type="textWrapping"/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Реализовать план перехода на компанию ПРОМСНАБ </w:t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Покупка урсол </w:t>
              <w:br w:type="textWrapping"/>
              <w:t xml:space="preserve">Принять решение по покупке Урсола </w:t>
              <w:br w:type="textWrapping"/>
              <w:t xml:space="preserve">Покупка скорее всего на нашу компанию , без документов на экологию  с НДС </w:t>
              <w:br w:type="textWrapping"/>
              <w:t xml:space="preserve">- или на их компанию с Кредитом </w:t>
              <w:br w:type="textWrapping"/>
              <w:br w:type="textWrapping"/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решение, как будем развивать Известняки  </w:t>
              <w:br w:type="textWrapping"/>
              <w:br w:type="textWrapping"/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Решение по зарплате рем бригады , утвержить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цель для 13-й зарплаты </w:t>
              <w:br w:type="textWrapping"/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правило у Собственника 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Инспекции по работе от промснаба </w:t>
              <w:br w:type="textWrapping"/>
              <w:t xml:space="preserve">- заключен договор в HTC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Урсолу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Принято решение </w:t>
              <w:br w:type="textWrapping"/>
              <w:t xml:space="preserve">-Урсол</w:t>
              <w:br w:type="textWrapping"/>
              <w:t xml:space="preserve">- Перевоз Суммы </w:t>
              <w:br w:type="textWrapping"/>
              <w:t xml:space="preserve">- Шаровая мельница /</w:t>
              <w:br w:type="textWrapping"/>
              <w:br w:type="textWrapping"/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Принято решение по зарплате</w:t>
              <w:br w:type="textWrapping"/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Утверждена цель и отправлена на утверждение собственнику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60 мин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ЕСТЬ ВОПРОС ПО кАРГИЛУ!!! ЭТО ЕДИНСТВЕННЫЙ КЛИЕНТ ПО КОТОРОМУ НЕТ ДОГОВОРА С пс, СЕГОДНЯ сАША шЕВЦОВ ОБЩАЛСЯ С фОМИНОЙ ПО ЭТОМУ ПОВОДУ. 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 оСТАЛИСЬ ТОЛЬКО КЛИЕНТЫ ПО КОТОРЫМ БЫЛИ ПРЕДОПЛАТЫ В МАРТЕ: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МЕГА КОРМ —ЕДУТ ВАГОНЫ 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КАПАРОЛ —ЕСТЬ ПРЕДОПЛАТА НАДО СДЕЛАТЬ  1 ОТГРУЗКУ(СЕГОДНЯ ГРУЗИТСЯ)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2. Отчет по договорам. 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ПРОБЛЕМА В РЭС+ОБЛЭНЕРГО ПОСТАВЩИК.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ПРОБЛЕМА В БЮРОКРАТИИ, ПРИВЕЗИ ОДНИ БУМАЖКИ, ПОТОМ ДРУГИЕ, ПРИНТЕРЫ НЕ РАБОТАЮТ, ДОГОВОРА НУЖНО РАСПЕЧАТЫВАТЬ ГДЕ ТО НА СТОРОНЕ. 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 СЕГОДНЯ рэС ПРОШЛИ, ОСТАЛСЯ ОБЛЭНЕРГО , ДО 15 ОБЕЩАЛИ ПОМЕНЯТЬ. 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А ТАК ПРОБЛЕМ НЕТ. 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ОСНОВНЫМ КОНТРАГЕНТАМ, ЕЩЕ ЕСТЬ ПОРЯДКА 20 ДОГОВОРОВ, ПО КОТОРЫМ НЕ ПРИСЛАЛИ СКАНЫ.  - ЭХТО ТЕ ПО КОТОРЫМ ПОКА НЕТ ОТГРУЗОК, ПОЭТОМУ ЗАТЯГИВАЮТ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ПРИНЯЛИ РЕШЕНИЕ НЕ ПОКУПАТЬ УРСОЛ ЗА ТАКИЕ ДЕНЬГИ , А ПРЕДЛОЖИТЬ СУММУ В 20 МЛН. уРСОЛ ОТКАЗАЛСЯ 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НАЧИНАЕМ ДЕМОНТАЖ ВСЕГО И ПОДГОТОВКУ, ВЫВОЗИМ МУСОР,  или 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 НЕДЕЛИ НА ПОИСК ПЛОЩАДКИ ДЛЯ СУМ 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ЕСЛИ НЕТ НИЧЕГО ДЕЛАЕМ ПРЕДОПЛАТУ ПО МЕЛЬНИЦЕ.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22 АПРЕЛЯ ДЕЛАЕМ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РЕШЕНИЕ ПРИНЯТО В ОТНОШЕНИИ МОТИВАЦИИ РЕМ БРИГАДЫ, МЕСЯЦ СЧИТАЕМ ДВУМЯ СПОСОБАМИ, И СРАВНИВАЕМ ПОКАЗАТЕЛИ, ДАЛЬШЕ ПРИНИМАЕМ РЕШЕНИЕ 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ЦЕЛИ УТВЕРДЖИЛИ ДЛЯ 13-Й ЗАРАБОТНОЙ ПЛАТЫ. 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Разобраться с функцией страхования, и передать юристу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Прокредит, увеличить лимит в банке, попробовать пройти анализ </w:t>
              <w:br w:type="textWrapping"/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собрание УК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решение от ОТП </w:t>
              <w:br w:type="textWrapping"/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от страховой полные данные по страхованию рисков, и как происходит выплата 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Получена дата , когда будет рассмотрена наша документация </w:t>
              <w:br w:type="textWrapping"/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Сотрудники УК знают как отработали март, и какие планы на апрель  </w:t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60 </w:t>
              <w:br w:type="textWrapping"/>
              <w:t xml:space="preserve">мин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</w:t>
              <w:br w:type="textWrapping"/>
              <w:t xml:space="preserve">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РЕШЕНИЕ НЕ ПОЛУЧЕНО, ПОСТОЯННО ЗАДАЮТ ВОПРОСЫ, ОТПРАВЛЯЕМ ОТВЕТЫ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ЗДАНИЕ НЕ ХОТЯТ БРАТЬ ВООБЩЕ, Т АК КАК ТАМ ЕСТЬ БАНЯ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ОБОРУДОВАНИЮ КУЧА ВОПРОСОВ, НУЖНО РАЗБИРАТЬСЯ КАК ВСЕ РАБОТАЕТ. 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1. Викрадення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2. Збитки внаслідок пожежі, вибуху, удару, блискавки, діі води, стихійного лиха, Протиправних дій третіх осіб, Стороннього впливу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 Франшиза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ризику "Викрадення" -5% від вартості навантажувача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ризику «збитки» - 0,5% від вартості навантажувача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великих навантужувачів  1 320 000,00 грн за 1 одницю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маленького навантажувача - 480 000,00 грн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Тариф – 0,3% від вартості навантажувача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Страховий платіж: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великих навантужувачів  3920,00  грн за 1 одницю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маленького навантажувача – 1440,00 грн 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Ризики: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Збитки внаслідок пожежі, вибуху, удару, блискавки, діі води, стихійного лиха, Протиправних дій третіх осіб, Стороннього впливу, Задимлення, Розбиття шибок і інших подібних споруджень, інших випадкових, раптових та непередбачуваних події зовнішнього фізичного впливу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Франшиза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350 000, грн по кожному страховому випадку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29 170 241, 00 грн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Тариф – 0,16% від вартості майна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29 170 241, 00 грн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 РАНЬШЕ МАЯ, БУДУТ БРАТЬСЯ НА НАШ АНАЛИЗ, НУЖНО БУДЕТ ПРЕДОСТАВЛЯТЬ УЖЕ И ПЕРВЫЙ КВАРТАЛ И ТАК ДО БЕСКОНЕЧНОСТИ. 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 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6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9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9B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9C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