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22.05-28.05.2024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1905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  <w:br w:type="textWrapping"/>
              <w:t xml:space="preserve">ДР Алина Бабенко закупщик Агро Овен Клиент Изв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Ярослав Лахно РО2 МП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Анастасия Чакветадзе НО7 Известняк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25.05.1974 Женушка у Виталий Никитин НО10 ББ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 Тараненко Олена Олександрівна ( мами Кати Тараненко Менеджер по продажам ВБА (Ваша Бизнес Академия))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мамы Маша у Шеболдасовой Иры РО1 УК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26.05.2021 - первый порошок в Сумах (Довженко Стас)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Наталія Бахтіна бухгалтер пр-во Каменец-Подольский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обучение по нейросетям уроки 13-17 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ответы на платформе принятые куратором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99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Инструкция Правила работы сотрудников с google-сайтом компании</w:t>
            </w:r>
          </w:p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ответы на платформе принятые РО1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</w:tbl>
    <w:p w:rsidR="00000000" w:rsidDel="00000000" w:rsidP="00000000" w:rsidRDefault="00000000" w:rsidRPr="00000000" w14:paraId="000000A9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Благотворительный проект: помощь детскому спортивному центру</w:t>
              <w:br w:type="textWrapping"/>
              <w:t xml:space="preserve">-сделать статью на сайте ВБА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Опубликованная статья на сайте ВБА о благотворительной помощи  от Компании ВБА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HR бренд. Внедрить программу бонусов сотрудникам з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highlight w:val="white"/>
                <w:rtl w:val="0"/>
              </w:rPr>
              <w:t xml:space="preserve">а то, что они выкладывают видео у себя на страницах как им работается в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Написанная  программа отправленная на ознакомление руководителей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цель и пользу онлайн мероприятия для клиентов компании, утвердить у Владельца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Цель и польза мероприятия для клиентов утверждены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Смонтировать видео об использовании инструментов в компании для Wise</w:t>
              <w:br w:type="textWrapping"/>
              <w:t xml:space="preserve">-добавить озвучку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Смонтированное видео отправленное РО1 УК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Выбрать награду за 2024 год для Компании ВБА (рассмотреть предложения)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Утвержденная награда для Компании ВБА на 2024 год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историю успеха на сайт компании ВБА о сотруднике (Шевцов Саша)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История успеха сотрудника размещенная на сайте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853</w:t>
              <w:br w:type="textWrapping"/>
              <w:t xml:space="preserve">фейсбук было 3082</w:t>
              <w:br w:type="textWrapping"/>
              <w:t xml:space="preserve">Телеграм было 197</w:t>
              <w:br w:type="textWrapping"/>
              <w:t xml:space="preserve">Линкедин МП 234</w:t>
              <w:br w:type="textWrapping"/>
              <w:t xml:space="preserve">Линкедин ИЗВ 251</w:t>
              <w:br w:type="textWrapping"/>
              <w:t xml:space="preserve">Линкедин ББ Украина 243</w:t>
              <w:br w:type="textWrapping"/>
              <w:t xml:space="preserve">Линкедин ББ Европа 214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</w:t>
              <w:br w:type="textWrapping"/>
              <w:t xml:space="preserve">-Фейсбук подписалось 10 человек</w:t>
              <w:br w:type="textWrapping"/>
              <w:t xml:space="preserve">-Телеграм канал подписались 10 человек</w:t>
              <w:br w:type="textWrapping"/>
              <w:t xml:space="preserve">-Линкедин МП подписались 10 человек</w:t>
              <w:br w:type="textWrapping"/>
              <w:t xml:space="preserve">-Линкедин ИЗВ подписались 10 человек</w:t>
              <w:br w:type="textWrapping"/>
              <w:t xml:space="preserve">-Линкедин ББ Украина подписались 10 человек</w:t>
              <w:br w:type="textWrapping"/>
              <w:t xml:space="preserve">-Линкедин ББ Европа подписались 10 человек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</w:t>
              <w:br w:type="textWrapping"/>
              <w:t xml:space="preserve">-4х дневка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Разместить отзыв от сотрудника на сайте работодателей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сайте поиска работы или  сайте отзывов с работодателями размещенный честный отзыв о работе в компании сотрудником,стажером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предложения о публикации статьи в издательства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2  положительных отклика о публикации (нет ответов, продолжаю отправлять, поменяю текст)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помощника в gpts для написания правил для 6 отделения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Запущенный gpts для написания оргполитик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фото с ДР компании от фотографа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Фото полученные от фотографа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для написания инструкции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Видео записи экрана снятые для инструкции по видео от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 правила поздравлений с ДР сотрудников</w:t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ИП, отправить на утверждение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ГД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11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Смонтировать видеоролик об эксперименте разрыва бегов</w:t>
              <w:br w:type="textWrapping"/>
              <w:t xml:space="preserve">-прописать текст видео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Смонтированный видеоролик залитый на ютуб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xvkSu38vK8l3bfzhHLGEoZc9SSb2JP_BfHztlegUX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