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07.05-13.05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120000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140 274,84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116 %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162 000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-99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t xml:space="preserve">- По результатам командировки включить кол центр в других странах, запустить одновременно 3 страны. ( найти на это деньги)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 центр звонит клиентам категории У с акцией на постоянной основе.  </w:t>
              <w:br w:type="textWrapping"/>
              <w:t xml:space="preserve">- Организовать работу колл центра на постоянной основе.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црм Украина наведен порядок после прозвона категории Z все данные актуальные. </w:t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Насте написать в должностную папку, что она должна делать в отношении продаж </w:t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о выполнении задач по плану развития Европа, в случае необходимости актуализировать задачи. 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ЛИТВА  - по результатам кол центра назначено 10 встреч с клиентами </w:t>
              <w:br w:type="textWrapping"/>
              <w:t xml:space="preserve">-результаты за неделю по клиентам и переговора</w:t>
              <w:br w:type="textWrapping"/>
              <w:t xml:space="preserve">-Результаты по выставке в Румынии И Молдова </w:t>
              <w:br w:type="textWrapping"/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Получены отчеты по результатам проверки спроса на вакансии в Тернополе.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результаты прозвона клиентов категории с акцией  за неделю. </w:t>
              <w:br w:type="textWrapping"/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план обучения женщин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Актуальные данные в ЦРМ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должностная папка ИД и обязанности в отношении продаж.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выполнении задач из плана развития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4 ПРЕДВАРИТЕЛЬНО ПОДТВЕРДИЛИ, НО ЗА ВЫХОДНЫЕ 1 ОТВАЛИЛСЯ ИЗ-ЗА ЦЕНЫ , 2 ЕЩЕ НЕ ДАЛИ ТОЧНУЮ ДАТУ ВСТРЕЧИ. 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10 КЛИЕНТОВ ЕСТЬ КОТОРЫЕ ТОЧНО БЕРУТ БИГ БЕГИ , КОТОРЫЕ МОЖНО ПРОРАБАТЫВАТЬ. ОНИ БЫЛИ ГОТОВЫ ВСТРЕЧАТЬСЯ , НО НЕ СЕГОДНЯ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279 ПРОЗВОНИЛИ , 10  ТЕ КТО ПОКУПАЕТ  РЕАЛЬНО.  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ЄТОЙ НЕДЕЛЕ ЛЯДСКИЙ ДОБАВАЕТ ИЗ 10 КЛИЕНТОВ ВСТРЕЧИ МИНИМУМ С 3 -МЯ ( 1 ГОТОВ)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ЧТО БЫ АНТОН ПОЕХАЛ 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br w:type="textWrapping"/>
              <w:t xml:space="preserve">ОТКЛИКИ БЫЛИ ЕЩЕ, НО ПОКА БОЛЬШЕ НЕ ПРОДОЛЖАЕМ.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ВЫБРАЛИ ТЕРНОПОЛЬ - ЕСТЬ ЛЮДИ БОЛЬШЕ ВСЕГО, ЕСТЬ ПОМЕЩЕНИЯ ПРЯМО В ГОРОДЕ. ГЛАВНОЕ УЧЕСТЬ ОШИБКИ СТАРЫЕ , И РАЗМЕЩАТЬ ПРОИЗВОДСТВО В САМОМ ГОРОДЕ И УДОБНО. 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НУЖНО ПЕРЕДЕЛЫВАТЬ СКРИПТЫ , ТАК КАК РАБОТАЮТ ПРЯМО ПО СКРИПТАМ, ТАРАТОРЯТ, ДАЛИ ТЕЛЕФОН СВОЙ , КАК КЛИЕНТА, ПОЗВОНИЛИ И МЫ ИХ ПРОВЕРИЛИ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ЗВОНИЛИ, ПОКА НЕТ РЕЗЩУЛЬТАТА, ЗАПУСТИЛИ В ЧЕТВЕРГ. ЖДЕМ РЕЗУЛЬТАТЫ ДО КОНЦА НЕДЕЛИ.  ( С АКЦИЕЙ)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ЖДЕМ РЕЗУЛЬТАТЫ И МЕНЯЕМ СКРИПТ. 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ПРОГРАММА  И ОТВЕТСТВЕННЫЕ ПОСТАВЛЕНЫ, ЗАПУСКАЕМ СЬЕМКИ ВИДЕО И ОБУЧЕНИЕ ИНСТРУКТОРОВ ЖЕНЩИН.</w:t>
              <w:br w:type="textWrapping"/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ДАННЫЕ ОБНОВЛЕНЫ И АКТУАЛЬНЫ ПО КЛИЕНТАМ КАТЕГОРИИ у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br w:type="textWrapping"/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начислении бригаде ремонтной по новой системе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по ремонту ЖД путей согласно плана. </w:t>
              <w:br w:type="textWrapping"/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план замены мужских профессий на женские на производстве. </w:t>
              <w:br w:type="textWrapping"/>
              <w:br w:type="textWrapping"/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решение как и какими силами разблокировать месяц документы . ПОЛУЧЕН ОТВЕТ ОТ ДАНИЛА О ТОМ ЧТО НАМ ДЕЛАТЬ</w:t>
              <w:br w:type="textWrapping"/>
              <w:br w:type="textWrapping"/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решение о размещения Сум на территории бродовского  </w:t>
              <w:br w:type="textWrapping"/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внедрена новая система заработных плат рем бригаде.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</w:t>
              <w:br w:type="textWrapping"/>
              <w:br w:type="textWrapping"/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план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ПОПРОСИЛ ПРИНЯТЬ ТАБЛИЦУ , ЖДЕМ ОТВЕТ, ЧТО БЫ РАЗГРУЗИТЬ НАС , ПРОГОВОРИЛ ВСЕ ПРОЕБЫ С НАЛОГОВИКАМИ 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РЕШЕНИЕ ПРИНЯТО , ПОКУПАЕМ БРОДОВСКОГО 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СТАС ИЩЕТ НЕДЕЛЮ ЛЮДЕЙ, КОТОРЫЕ РАЗБЕРУТ И ПЕРЕВЕЗУТ ПРОИЗВОДСТВО  . ПОКА НЕТ ЛЮДЕЙ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МЫ ПРОАНАЛИЗИРОВАЛИ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ОНО НЕ ИМЕЕТ СМЫСЛА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БУДЕМ ПЛАТИТЬ ПРОСТО ЛИШНИЕ ДЕНЬГИ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СЕГОДНЯ С РО1 и РО4 координация по этому вопросу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 РЕШЕНИЯ -ПОГОВОРИМ Я СООБЩУ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РАБОТАЕТ , ВСЕ ПО ПЛАНУ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НЕТ.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оценку оборудования для передачи в банк под залог. </w:t>
              <w:br w:type="textWrapping"/>
              <w:br w:type="textWrapping"/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ПРОКРЕДИТ, собрать данные для подтверждение финлмита </w:t>
              <w:br w:type="textWrapping"/>
              <w:br w:type="textWrapping"/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собрание для сотрудников УК про апрель и планы на июнь </w:t>
              <w:br w:type="textWrapping"/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9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ответ от кредитного комитета</w:t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ничего, пока не будт решения кредитного комитета 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 пока не вернусь 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от ро3 управленческие отчеты для отправки </w:t>
              <w:br w:type="textWrapping"/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ПРОВЕДЕНО собрание для сотрудников УК про апрель и планы на июнь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минут 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ПОЛУЧИЛ ДОПОЛНИТЕЛЬНЫЕ ЗАПРОСЫ, ГОТВОИМ ДАННЫЕ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ДАННЫЕ ПОЛУЧЕНЫ ОТ ИЗВЕСТНЯКОВ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ПРОВЕДЕНО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5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9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9A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9B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widowControl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