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Добро пожаловать в Торгово-производственную группу компаний ВБА! Сейчас мы познакомим вас с нашими компаниями</w:t>
        <w:br w:type="textWrapping"/>
        <w:br w:type="textWrapping"/>
        <w:t xml:space="preserve">Первая компания занимается пошивом Биг-Бегов уже более 13 лет. Биг-Бег это большой полипропиленовый контейнер от 500 кг до 2т, который используется для перевозки и хранения сыпучих грузов. </w:t>
        <w:br w:type="textWrapping"/>
        <w:t xml:space="preserve">Производственные мощности позволяют нам изготавливать до 200 000 биг-бегов в месяц.</w:t>
        <w:br w:type="textWrapping"/>
        <w:br w:type="textWrapping"/>
        <w:t xml:space="preserve">Вторая компания производит Минеральный порошок(Известковый филлер). МП это мелко молотый в муку минерал известняк.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Використовується у будівництві доріг, де покращує довговічність покриттів. Також  для</w:t>
      </w:r>
      <w:r w:rsidDel="00000000" w:rsidR="00000000" w:rsidRPr="00000000">
        <w:rPr>
          <w:rFonts w:ascii="Cambria" w:cs="Cambria" w:eastAsia="Cambria" w:hAnsi="Cambria"/>
          <w:color w:val="333333"/>
          <w:sz w:val="26"/>
          <w:szCs w:val="26"/>
          <w:rtl w:val="0"/>
        </w:rPr>
        <w:t xml:space="preserve"> потреб лакофарбової, полімерної, скляної промисловості та для виробництва бетонних сумішей, будівельних та оздоблювальних матеріалів, а також для виробництва пористої та губчастої гуми. </w:t>
        <w:br w:type="textWrapping"/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Третья компания занимается производством фракционного известняка.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Вапнякове борошно  н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еобхідне  для аграрного сектору, використовуються для розкислення ґрунтів і як добавка у комбікормах, сприяючи плодючості землі та здоров'ю тварин.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br w:type="textWrapping"/>
        <w:t xml:space="preserve">Четвертая компания занимается обучением и предоставлением консалтинговых услуг для бизнеса. Мы построили эффективную систему управления бизнесом в своих компаниях и теперь обучаем этим принципам наших клиентов.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Миссия ВБА заключается в предоставлении качественного и практического образования, направленного на развитие и укрепление навыков предпринимательства.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ВБА - наш персональный отдел снабжения!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