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DNS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before="0" w:line="308.5714285714286" w:lineRule="auto"/>
        <w:jc w:val="both"/>
        <w:rPr>
          <w:rFonts w:ascii="Cambria" w:cs="Cambria" w:eastAsia="Cambria" w:hAnsi="Cambria"/>
          <w:color w:val="303134"/>
        </w:rPr>
      </w:pPr>
      <w:r w:rsidDel="00000000" w:rsidR="00000000" w:rsidRPr="00000000">
        <w:rPr>
          <w:rFonts w:ascii="Cambria" w:cs="Cambria" w:eastAsia="Cambria" w:hAnsi="Cambria"/>
          <w:color w:val="303134"/>
          <w:rtl w:val="0"/>
        </w:rPr>
        <w:t xml:space="preserve">Іноді виникає ситуація, що потрібно використовувати DNS-сервери для більш надійного підключення до Інтернету, а також для безперебійного доступу до веб-сайтів. Також, найчастіше, налаштування DNS допомагає ефективно працювати VPN, що забезпечує більш високий рівень захисту конфіденційності та анонімності.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Способ 1 Настройка через программу: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Скачать и установить программу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DNS Jumper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Запустить программу, выбрать 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DNS сервер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предпочтительный сервер (к примеру, GOOGLE) и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Применить DNS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4781550" cy="2219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Способ 2 Настройка вручную на Windows 10: 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Чтобы открыть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Центр управления сетями и общим доступом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нажмите сочетание клавиш Windows + R и в окне «Выполнить» введите следующую команду ( control.exe /name Microsoft.NetworkandSharingCenter )  и нажмите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24325" cy="201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окне, в разделе Просмотр основных сведений о сети и настройка подключений, выбираем пункт отмеченный на скриншоте стрелкой: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3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нажимаешь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Свойства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512138" cy="31142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138" cy="311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окне свойств подключения в списке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Отмеченные компоненты используются этим подключением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выберите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IP версии 4 (TCP/IPv4)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нажмите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Свойства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26427" cy="33861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427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на вкладке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Общие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выберите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Использовать следующие адреса DNS-серверов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пишем нужные нам данные, а также поставить галочку для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Подтвердить параметры при выходе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нажмите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чтобы сохранить изменения.</w:t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229361" cy="36666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361" cy="36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comss.ru/page.php?id=1749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