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Бумаги, которые можно относительно быстро сделать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red"/>
          <w:rtl w:val="0"/>
        </w:rPr>
        <w:t xml:space="preserve">Нужно обучить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Решается в различных организациях.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за результатами аудиту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ТОВ «ПАК ІНДУСТРІЯ» з охорони праці</w:t>
      </w:r>
    </w:p>
    <w:p w:rsidR="00000000" w:rsidDel="00000000" w:rsidP="00000000" w:rsidRDefault="00000000" w:rsidRPr="00000000" w14:paraId="00000009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5 - «Психофізіологічна експертиза»:</w:t>
      </w:r>
    </w:p>
    <w:p w:rsidR="00000000" w:rsidDel="00000000" w:rsidP="00000000" w:rsidRDefault="00000000" w:rsidRPr="00000000" w14:paraId="0000000B">
      <w:pPr>
        <w:ind w:left="172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  <w:rtl w:val="0"/>
        </w:rPr>
        <w:t xml:space="preserve">відсутні висновки проходження робітниками, зайнятими на роботах підвищеної небезпеки психофізіологічної експертизи;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  <w:rtl w:val="0"/>
        </w:rPr>
        <w:t xml:space="preserve">(изучить оба перечня работ и ДИЕКС (Днепр) до 200 грн/человек)</w:t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  <w:rtl w:val="0"/>
        </w:rPr>
        <w:t xml:space="preserve">Если не будет данной экспертизы назначат штраф, если будет травма или летальный исход, то вся ответственность ляжет на работадателю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42 - «Уповноважений від трудового колективу»:</w:t>
      </w:r>
    </w:p>
    <w:p w:rsidR="00000000" w:rsidDel="00000000" w:rsidP="00000000" w:rsidRDefault="00000000" w:rsidRPr="00000000" w14:paraId="00000010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протокол № 1 зборів трудового колективу підприємства не підписаний учасниками. Не має дати проходження зборів;</w:t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Изменить документы, которые у нас уже есть</w:t>
      </w:r>
    </w:p>
    <w:p w:rsidR="00000000" w:rsidDel="00000000" w:rsidP="00000000" w:rsidRDefault="00000000" w:rsidRPr="00000000" w14:paraId="00000012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 «Положенні про діяльність уповноваженої найманими працівниками особи з питань охорони праці» - не має інформації про затвердження зборами трудового колективу підприємства. Треба прибрати невірну інформацію про затвердження наказом;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Изменить документы, которые у нас уже есть – указать Протокол №1 сборов трудового коллектива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highlight w:val="red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відсутній протокол перевірка знань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  <w:rtl w:val="0"/>
        </w:rPr>
        <w:t xml:space="preserve">Загального курсу «Охорона праці»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 уповноваженого найманими працівниками з питань охорони праці - Шатило В.М.;</w:t>
      </w:r>
    </w:p>
    <w:p w:rsidR="00000000" w:rsidDel="00000000" w:rsidP="00000000" w:rsidRDefault="00000000" w:rsidRPr="00000000" w14:paraId="00000016">
      <w:pPr>
        <w:spacing w:befor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  <w:rtl w:val="0"/>
        </w:rPr>
        <w:t xml:space="preserve">Обучение должна провести сторонняя организация нашей комиссии из 3-х человек, эти 3-е обучают остальных (Учебные центры )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8 - «Засоби індивідуального захисту, спецодяг, спецвзуття»:</w:t>
      </w:r>
    </w:p>
    <w:p w:rsidR="00000000" w:rsidDel="00000000" w:rsidP="00000000" w:rsidRDefault="00000000" w:rsidRPr="00000000" w14:paraId="00000019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наказ про створення комісії з приймання і перевірки ЗІЗ, що надходять на підприємство, на їх відповідність вимогам нормативних документів;</w:t>
      </w:r>
    </w:p>
    <w:p w:rsidR="00000000" w:rsidDel="00000000" w:rsidP="00000000" w:rsidRDefault="00000000" w:rsidRPr="00000000" w14:paraId="0000001A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особисті картки обліку спеціального одягу, спеціального взуття та інших ЗІЗ;</w:t>
      </w:r>
    </w:p>
    <w:p w:rsidR="00000000" w:rsidDel="00000000" w:rsidP="00000000" w:rsidRDefault="00000000" w:rsidRPr="00000000" w14:paraId="0000001B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норми/перелік спеціального одягу, спеціального взуття та інших ЗІЗ, що видаються на підприємстві;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Нормы бесплатной выдачи спецодежды – грузчик посмотреть, ИТР, сварщик, водитель погрузчика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инструкции по охрана труда для швеи должны быть описаны опасные факторы, и по ним мы должны выдать СИС  - у нас есть такие инструкции. Должен быть назначен ответственный по проверке СИС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13 - «Вимоги до роботодавця»:</w:t>
      </w:r>
    </w:p>
    <w:p w:rsidR="00000000" w:rsidDel="00000000" w:rsidP="00000000" w:rsidRDefault="00000000" w:rsidRPr="00000000" w14:paraId="00000020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«Перелік нормативних документів, що використовуються при проведенні робіт із підвищеною небезпекою»; наказ про його затвердження – это для инженера охране труда;</w:t>
      </w:r>
    </w:p>
    <w:p w:rsidR="00000000" w:rsidDel="00000000" w:rsidP="00000000" w:rsidRDefault="00000000" w:rsidRPr="00000000" w14:paraId="00000021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відсутня інформація щодо атестації робочих місць за умовами праці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  <w:rtl w:val="0"/>
        </w:rPr>
        <w:t xml:space="preserve">протоколи лабораторних досліджень умов праці,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карти умов праці, наказ за результатами атестації); ДИЕКС делает – сварщик, водитель погрузчика, электрик и может другие</w:t>
      </w:r>
    </w:p>
    <w:p w:rsidR="00000000" w:rsidDel="00000000" w:rsidP="00000000" w:rsidRDefault="00000000" w:rsidRPr="00000000" w14:paraId="00000022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накази про призначення відповідальних та протоколи перевірки їх знань з питань охорони праці – ПРИКАЗЫ, кроме ОТ по два человека:</w:t>
      </w:r>
    </w:p>
    <w:p w:rsidR="00000000" w:rsidDel="00000000" w:rsidP="00000000" w:rsidRDefault="00000000" w:rsidRPr="00000000" w14:paraId="00000023">
      <w:pPr>
        <w:ind w:left="13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Директор минимальное обучение “Общий курс”,</w:t>
      </w:r>
    </w:p>
    <w:p w:rsidR="00000000" w:rsidDel="00000000" w:rsidP="00000000" w:rsidRDefault="00000000" w:rsidRPr="00000000" w14:paraId="00000024">
      <w:pPr>
        <w:ind w:left="13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Инженер по охране труда, 2 ИТР – полный пакет каждые 3 года</w:t>
      </w:r>
    </w:p>
    <w:p w:rsidR="00000000" w:rsidDel="00000000" w:rsidP="00000000" w:rsidRDefault="00000000" w:rsidRPr="00000000" w14:paraId="00000025">
      <w:pPr>
        <w:ind w:left="13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КОНЦЕ ПРИКАЗА – ДОЛЖНО БЫТЬ УКАЗАНО: ОЗНАКОМЛЕН : ____ ИВАНОВ И.И.</w:t>
      </w:r>
    </w:p>
    <w:p w:rsidR="00000000" w:rsidDel="00000000" w:rsidP="00000000" w:rsidRDefault="00000000" w:rsidRPr="00000000" w14:paraId="00000026">
      <w:pPr>
        <w:ind w:left="13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1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8.2723332221913"/>
        <w:gridCol w:w="5027.239477801432"/>
        <w:tblGridChange w:id="0">
          <w:tblGrid>
            <w:gridCol w:w="3998.2723332221913"/>
            <w:gridCol w:w="5027.239477801432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4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  <w:rtl w:val="0"/>
              </w:rPr>
              <w:t xml:space="preserve">наказ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 про призначення відповідального (та особи на час його відсутності), 2 чол.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420" w:firstLine="0"/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необхідні протоколи перевірки знань по напрямках:</w:t>
            </w:r>
          </w:p>
        </w:tc>
      </w:tr>
      <w:tr>
        <w:trPr>
          <w:cantSplit w:val="0"/>
          <w:trHeight w:val="78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інженера з охорони праці, 1 чол.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(IV група),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18.2-1.04-13 «Правила охорони праці для працівників швейного виробництва»,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0.00-1.81-18 «Правила охорони праці під час експлуатації обладнання, що працює під тиском»,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0.00-1.02-08 «Правила будови і безпечної експлуатації ліфтів»,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0.00-1.83-18 «Правила охорони праці під час експлуатації навантажувачів»,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0.00-1.75-15 «Правила охорони праці під час вантажно-розвантажувальних робіт»,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28.52-1.31-13 «Правила охорони праці під час зварювання металів»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за справний стан і безпечну експлуатацію електрогосподарства підприємства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(IV група)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за безпечну експлуатацію, збереження та ремонт будівель та споруд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Загальний курс «Охорона праці»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за утримання й експлуатацію вентиляційних та опалювальних приладів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Загальний курс «Охорона праці»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420" w:firstLine="0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за утримання й експлуатацію освітлювальних приладів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(IV група)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за організацію експлуатації ліфта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(ІІІ група),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0.00-1.02-08 «Правила будови і безпечної експлуатації ліфтів»</w:t>
            </w:r>
          </w:p>
        </w:tc>
      </w:tr>
      <w:tr>
        <w:trPr>
          <w:cantSplit w:val="0"/>
          <w:trHeight w:val="3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за технічний стан штабелеукладача, електронавантажувача, вантажних візків, рокл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(ІІІ група),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0.00-1.83-18 «Правила охорони праці під час експлуатації навантажувачів»,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0.00-1.75-15 «Правила охорони праці під час вантажно-розвантажувальних робіт»</w:t>
            </w:r>
          </w:p>
        </w:tc>
      </w:tr>
      <w:tr>
        <w:trPr>
          <w:cantSplit w:val="0"/>
          <w:trHeight w:val="3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за безпечне проведення вантажно-розвантажувальних робіт електронавантажувачем, роклами,  штабелеукладачем, вантажними візками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(ІІІ група),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0.00-1.83-18 «Правила охорони праці під час експлуатації навантажувачів»,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0.00-1.75-15 «Правила охорони праці під час вантажно-розвантажувальних робіт»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  <w:rtl w:val="0"/>
              </w:rPr>
              <w:t xml:space="preserve">за справний стан і безпечну експлуатацію виробничого обладнання (перелічити виробниче обладнання, що безпосередньо пов’язано з шиттям та не вказане в інших наказах)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(ІV група),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18.2-1.04-13 «Правила охорони праці для працівників швейного виробництва»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  <w:rtl w:val="0"/>
              </w:rPr>
              <w:t xml:space="preserve">за безпечне виконання швейних робіт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18.2-1.04-13 «Правила охорони праці для працівників швейного виробництва»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  <w:rtl w:val="0"/>
              </w:rPr>
              <w:t xml:space="preserve">за справний стан і безпечну експлуатацію обладнання під тиском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0.00-1.81-18 «Правила охорони праці під час експлуатації обладнання, що працює під тиском»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yellow"/>
                <w:rtl w:val="0"/>
              </w:rPr>
              <w:t xml:space="preserve">за безпеку під час зварювання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Загальний курс «Охорона праці»,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електробезпека (ІІІ група),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ind w:left="1420" w:firstLine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red"/>
                <w:rtl w:val="0"/>
              </w:rPr>
              <w:t xml:space="preserve">- НПАОП 28.52-1.31-13 «Правила охорони праці під час зварювання металів»</w:t>
            </w:r>
          </w:p>
        </w:tc>
      </w:tr>
    </w:tbl>
    <w:p w:rsidR="00000000" w:rsidDel="00000000" w:rsidP="00000000" w:rsidRDefault="00000000" w:rsidRPr="00000000" w14:paraId="0000005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Обладнання:</w:t>
      </w:r>
    </w:p>
    <w:p w:rsidR="00000000" w:rsidDel="00000000" w:rsidP="00000000" w:rsidRDefault="00000000" w:rsidRPr="00000000" w14:paraId="0000005B">
      <w:pPr>
        <w:shd w:fill="ffffff" w:val="clear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відсутні протоколи перевірки стану опору заземлювача; перевірки стану  ізоляції електроустатковання і електричних мереж; виміру повного опору  петлі «фаза-нуль» на все електричне обладнання (від ліфта до побутової техніки – электролаборатория делает, вызываем и они делают - ДИЕКС);</w:t>
      </w:r>
    </w:p>
    <w:p w:rsidR="00000000" w:rsidDel="00000000" w:rsidP="00000000" w:rsidRDefault="00000000" w:rsidRPr="00000000" w14:paraId="0000005C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графік очищення електрообладнання від пилу – самим сделать, форма произвольная, кому-то в должностную вписать данную обязанность раз в месяц;</w:t>
      </w:r>
    </w:p>
    <w:p w:rsidR="00000000" w:rsidDel="00000000" w:rsidP="00000000" w:rsidRDefault="00000000" w:rsidRPr="00000000" w14:paraId="0000005D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 технологічні карти на кожну операцію швейного виробництва – составляет технолог на производстве – краткая инструкция по технологии пошива, ДСТУ поднять и посмотреть как их правильно составлять;</w:t>
      </w:r>
    </w:p>
    <w:p w:rsidR="00000000" w:rsidDel="00000000" w:rsidP="00000000" w:rsidRDefault="00000000" w:rsidRPr="00000000" w14:paraId="0000005E">
      <w:pPr>
        <w:ind w:left="1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1000" w:firstLine="0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ліфт: должен быть паспорт в первую очередь, ТО лифта или  экспретное обследование лифта после срока экплуатации листа и после опять ТО (каждые 10 лет примерно экспертное обследование),</w:t>
      </w:r>
    </w:p>
    <w:p w:rsidR="00000000" w:rsidDel="00000000" w:rsidP="00000000" w:rsidRDefault="00000000" w:rsidRPr="00000000" w14:paraId="00000060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відсутня інформація щодо реєстрації ліфта в управлінні Держпраці – лифты оборудование повышенной опасности, чтобы зарегистрировать лифт должен быть паспорт и ТО актуальное;</w:t>
      </w:r>
    </w:p>
    <w:p w:rsidR="00000000" w:rsidDel="00000000" w:rsidP="00000000" w:rsidRDefault="00000000" w:rsidRPr="00000000" w14:paraId="00000061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відсутня інформація щодо проведення технічного огляду, експертного обстеження ліфта;</w:t>
      </w:r>
    </w:p>
    <w:p w:rsidR="00000000" w:rsidDel="00000000" w:rsidP="00000000" w:rsidRDefault="00000000" w:rsidRPr="00000000" w14:paraId="00000062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журнал оглядів ліфта – создаем сами;</w:t>
      </w:r>
    </w:p>
    <w:p w:rsidR="00000000" w:rsidDel="00000000" w:rsidP="00000000" w:rsidRDefault="00000000" w:rsidRPr="00000000" w14:paraId="00000063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правила користування ліфтом – создаем сами;</w:t>
      </w:r>
    </w:p>
    <w:p w:rsidR="00000000" w:rsidDel="00000000" w:rsidP="00000000" w:rsidRDefault="00000000" w:rsidRPr="00000000" w14:paraId="00000064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відсутній договір на  технічне  обслуговування  і  ремонт ліфта з організацією, що має відповідний дозвіл;</w:t>
      </w:r>
    </w:p>
    <w:p w:rsidR="00000000" w:rsidDel="00000000" w:rsidP="00000000" w:rsidRDefault="00000000" w:rsidRPr="00000000" w14:paraId="00000065">
      <w:pPr>
        <w:ind w:left="10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штабелеукладач:</w:t>
      </w:r>
    </w:p>
    <w:p w:rsidR="00000000" w:rsidDel="00000000" w:rsidP="00000000" w:rsidRDefault="00000000" w:rsidRPr="00000000" w14:paraId="00000066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журнал обліку вантажно-розвантажувального обладнання – создаем сами (</w:t>
      </w:r>
      <w:r w:rsidDel="00000000" w:rsidR="00000000" w:rsidRPr="00000000">
        <w:rPr>
          <w:b w:val="1"/>
          <w:sz w:val="28"/>
          <w:szCs w:val="28"/>
          <w:rtl w:val="0"/>
        </w:rPr>
        <w:t xml:space="preserve">штабелеукладач, рокли, візок)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відсутній запис у паспорті штабелеукладача про проходження технічного огляду – нужно заключить договор с соответствующй организацией по ТО погрузчика – у этой организации должно быть разрешение на проведение данного вида работ;</w:t>
      </w:r>
    </w:p>
    <w:p w:rsidR="00000000" w:rsidDel="00000000" w:rsidP="00000000" w:rsidRDefault="00000000" w:rsidRPr="00000000" w14:paraId="00000068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відсутній договір на  технічне  обслуговування  і  ремонт ліфта з організацією, що має відповідний дозвіл;</w:t>
      </w:r>
    </w:p>
    <w:p w:rsidR="00000000" w:rsidDel="00000000" w:rsidP="00000000" w:rsidRDefault="00000000" w:rsidRPr="00000000" w14:paraId="00000069">
      <w:pPr>
        <w:ind w:left="10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навантажувач:</w:t>
      </w:r>
    </w:p>
    <w:p w:rsidR="00000000" w:rsidDel="00000000" w:rsidP="00000000" w:rsidRDefault="00000000" w:rsidRPr="00000000" w14:paraId="0000006A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правила руху навантажувача – сами создаем и разметка по цеху, скокрость с какой он должен ездить;</w:t>
      </w:r>
    </w:p>
    <w:p w:rsidR="00000000" w:rsidDel="00000000" w:rsidP="00000000" w:rsidRDefault="00000000" w:rsidRPr="00000000" w14:paraId="0000006B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транспортно-технологічні схеми руху навантажувача і працівників територією підприємства – сами создаем согласно правил движения;</w:t>
      </w:r>
    </w:p>
    <w:p w:rsidR="00000000" w:rsidDel="00000000" w:rsidP="00000000" w:rsidRDefault="00000000" w:rsidRPr="00000000" w14:paraId="0000006C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відсутній акт технічного огляду електронавантажувача (відсутній запис у паспорті про проходження технічного огляду);</w:t>
      </w:r>
    </w:p>
    <w:p w:rsidR="00000000" w:rsidDel="00000000" w:rsidP="00000000" w:rsidRDefault="00000000" w:rsidRPr="00000000" w14:paraId="0000006D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відсутнє свідоцтво про реєстрацію електронавантажувача в управлінні Держпраці – по аналогии с лифтом;</w:t>
      </w:r>
    </w:p>
    <w:p w:rsidR="00000000" w:rsidDel="00000000" w:rsidP="00000000" w:rsidRDefault="00000000" w:rsidRPr="00000000" w14:paraId="0000006E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відсутнє посвідчення присвоєння професії водія електронавантажувача; протокол перевірки його знань з інструкцій з ОП, НПАОП 0.00-1.83-18, НПАОП 0.00-1.75-15; Обучение – учебный центр – один раз на всю жизнь по водителю</w:t>
      </w:r>
    </w:p>
    <w:p w:rsidR="00000000" w:rsidDel="00000000" w:rsidP="00000000" w:rsidRDefault="00000000" w:rsidRPr="00000000" w14:paraId="0000006F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наказ про призначення водія навантажувача;</w:t>
      </w:r>
    </w:p>
    <w:p w:rsidR="00000000" w:rsidDel="00000000" w:rsidP="00000000" w:rsidRDefault="00000000" w:rsidRPr="00000000" w14:paraId="00000070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відсутній договір на технічне обслуговування навантажувача, штабелеукладача, з організацією, що має відповідний дозвіл;</w:t>
      </w:r>
    </w:p>
    <w:p w:rsidR="00000000" w:rsidDel="00000000" w:rsidP="00000000" w:rsidRDefault="00000000" w:rsidRPr="00000000" w14:paraId="00000071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технологічні карти виконання робіт навантажувачем, штабелеукладачем;</w:t>
      </w:r>
    </w:p>
    <w:p w:rsidR="00000000" w:rsidDel="00000000" w:rsidP="00000000" w:rsidRDefault="00000000" w:rsidRPr="00000000" w14:paraId="00000072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журнали технічного обслуговування навантажувача, штабелеукладача – смотрит двигатель, колеса и прочее;</w:t>
      </w:r>
    </w:p>
    <w:p w:rsidR="00000000" w:rsidDel="00000000" w:rsidP="00000000" w:rsidRDefault="00000000" w:rsidRPr="00000000" w14:paraId="00000073">
      <w:pPr>
        <w:ind w:left="10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посудини, що працюють під тиском (гідроакумулятори в пресах, компресорі, насосі): надо проверить наши сосуды попадают ли под правило</w:t>
      </w:r>
    </w:p>
    <w:p w:rsidR="00000000" w:rsidDel="00000000" w:rsidP="00000000" w:rsidRDefault="00000000" w:rsidRPr="00000000" w14:paraId="00000074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наказ про призначення обслуговуючого персоналу для посудин;</w:t>
      </w:r>
    </w:p>
    <w:p w:rsidR="00000000" w:rsidDel="00000000" w:rsidP="00000000" w:rsidRDefault="00000000" w:rsidRPr="00000000" w14:paraId="00000075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журнал обліку обладнання, що працює під тиском;</w:t>
      </w:r>
    </w:p>
    <w:p w:rsidR="00000000" w:rsidDel="00000000" w:rsidP="00000000" w:rsidRDefault="00000000" w:rsidRPr="00000000" w14:paraId="00000076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гідроакумуляторах, що встановлені на компресорі, насосній станції, пресах відсутні облікові номера;</w:t>
      </w:r>
    </w:p>
    <w:p w:rsidR="00000000" w:rsidDel="00000000" w:rsidP="00000000" w:rsidRDefault="00000000" w:rsidRPr="00000000" w14:paraId="00000077">
      <w:pPr>
        <w:ind w:left="1720" w:hanging="36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відсутня виробнича інструкція для персоналу, який обслуговує посудини;</w:t>
      </w:r>
    </w:p>
    <w:p w:rsidR="00000000" w:rsidDel="00000000" w:rsidP="00000000" w:rsidRDefault="00000000" w:rsidRPr="00000000" w14:paraId="00000078">
      <w:pPr>
        <w:ind w:left="1720" w:hanging="36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відсутні змінні журнали для обслуговуючого персоналу посудин;</w:t>
      </w:r>
    </w:p>
    <w:p w:rsidR="00000000" w:rsidDel="00000000" w:rsidP="00000000" w:rsidRDefault="00000000" w:rsidRPr="00000000" w14:paraId="00000079">
      <w:pPr>
        <w:ind w:left="1720" w:hanging="36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відсутні накази про пуск в роботу посудин;</w:t>
      </w:r>
    </w:p>
    <w:p w:rsidR="00000000" w:rsidDel="00000000" w:rsidP="00000000" w:rsidRDefault="00000000" w:rsidRPr="00000000" w14:paraId="0000007A">
      <w:pPr>
        <w:ind w:left="10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інструмент:</w:t>
      </w:r>
    </w:p>
    <w:p w:rsidR="00000000" w:rsidDel="00000000" w:rsidP="00000000" w:rsidRDefault="00000000" w:rsidRPr="00000000" w14:paraId="0000007B">
      <w:pPr>
        <w:ind w:left="1720" w:hanging="360"/>
        <w:jc w:val="both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sz w:val="14"/>
          <w:szCs w:val="14"/>
          <w:highlight w:val="red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red"/>
          <w:rtl w:val="0"/>
        </w:rPr>
        <w:t xml:space="preserve">відсутня перевірка знань Шатило В.М., Шатило Н.С., які призначені відповідальними за інструмент (наказ № 5-ТС від 06.05.2021 р.): загальний курс «Охорона праці», електробезпека (ІІІ група), НПАОП 0.00-1.71-13 «Правила охорони праці під час роботи з інструментом та пристроями»;</w:t>
      </w:r>
    </w:p>
    <w:p w:rsidR="00000000" w:rsidDel="00000000" w:rsidP="00000000" w:rsidRDefault="00000000" w:rsidRPr="00000000" w14:paraId="0000007C">
      <w:pPr>
        <w:ind w:left="1720" w:hanging="36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відсутній «Журнал обліку, перевірки та випробувань електроінструмента»;</w:t>
      </w:r>
    </w:p>
    <w:p w:rsidR="00000000" w:rsidDel="00000000" w:rsidP="00000000" w:rsidRDefault="00000000" w:rsidRPr="00000000" w14:paraId="0000007D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Інструкції з охорони праці:</w:t>
      </w:r>
    </w:p>
    <w:p w:rsidR="00000000" w:rsidDel="00000000" w:rsidP="00000000" w:rsidRDefault="00000000" w:rsidRPr="00000000" w14:paraId="0000007E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окремий перелік інструкцій з охорони праці. Наказ № 7-ОП від 06.05.2021 р. затверджує перелік будь-яких інструкцій. Треба виокремити і затвердити перелік саме інструкцій з охорони праці зі своєю незалежною нумерацією;</w:t>
      </w:r>
    </w:p>
    <w:p w:rsidR="00000000" w:rsidDel="00000000" w:rsidP="00000000" w:rsidRDefault="00000000" w:rsidRPr="00000000" w14:paraId="0000007F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графік перегляду інструкцій з охорони праці;</w:t>
      </w:r>
    </w:p>
    <w:p w:rsidR="00000000" w:rsidDel="00000000" w:rsidP="00000000" w:rsidRDefault="00000000" w:rsidRPr="00000000" w14:paraId="00000080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під № 22 зареєстровані різні інструкції з охорони праці:</w:t>
      </w:r>
    </w:p>
    <w:p w:rsidR="00000000" w:rsidDel="00000000" w:rsidP="00000000" w:rsidRDefault="00000000" w:rsidRPr="00000000" w14:paraId="00000081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для водія електронавантажувача;</w:t>
      </w:r>
    </w:p>
    <w:p w:rsidR="00000000" w:rsidDel="00000000" w:rsidP="00000000" w:rsidRDefault="00000000" w:rsidRPr="00000000" w14:paraId="00000082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для водія автонавантажувача;</w:t>
      </w:r>
    </w:p>
    <w:p w:rsidR="00000000" w:rsidDel="00000000" w:rsidP="00000000" w:rsidRDefault="00000000" w:rsidRPr="00000000" w14:paraId="00000083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інструкції з охорони праці № 22 «Для присвоєння І групи з електробезпеки», № 16 «З електробезпеки» можна поєднати в одну інструкцію «З проведення відповідного інструктажу з електробезпеки на І групу з електробезпеки». Не існує інструкцій з охорони праці з подібними назвами;</w:t>
      </w:r>
    </w:p>
    <w:p w:rsidR="00000000" w:rsidDel="00000000" w:rsidP="00000000" w:rsidRDefault="00000000" w:rsidRPr="00000000" w14:paraId="00000084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плутанина з номерами інструкцій з охорони праці: інструкції № 6, № 8 «Під час роботи з ручним електрифікованим інструментом», № 5 та № 7 «Під час вантажно-розвантажувальних робіт»;</w:t>
      </w:r>
    </w:p>
    <w:p w:rsidR="00000000" w:rsidDel="00000000" w:rsidP="00000000" w:rsidRDefault="00000000" w:rsidRPr="00000000" w14:paraId="00000085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номери інструкцій в переліку інструкцій з охорони праці не відповідають номерам останніх затверджених інструкцій. «Під час роботи з ручним електрифікованим інструментом» № 5 та № 7 під час вантажно-розвантажувальних робіт. Під час роботи на розкрійних машинах (3 та 5);</w:t>
      </w:r>
    </w:p>
    <w:p w:rsidR="00000000" w:rsidDel="00000000" w:rsidP="00000000" w:rsidRDefault="00000000" w:rsidRPr="00000000" w14:paraId="00000086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інструкції з охорони праці № 15 необхідно змінити назву на «При перебуванні у відрядженні»;</w:t>
      </w:r>
    </w:p>
    <w:p w:rsidR="00000000" w:rsidDel="00000000" w:rsidP="00000000" w:rsidRDefault="00000000" w:rsidRPr="00000000" w14:paraId="00000087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«Порядок надання медичної допомоги постраждалим при ураженні електричним струмом та блискавкою» є сенс включити до складу інструкції №1 «З надання першої долікарської допомоги»;</w:t>
      </w:r>
    </w:p>
    <w:p w:rsidR="00000000" w:rsidDel="00000000" w:rsidP="00000000" w:rsidRDefault="00000000" w:rsidRPr="00000000" w14:paraId="00000088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затвердженому переліку інструкцій є інструкція з охорони праці «При проведенні робіт візком РОКЛА», але за змістом, це не інструкція з охорони праці, а лише «Загальні вказівки з техніки безпеки при проведенні робіт візком РОКЛА»;</w:t>
      </w:r>
    </w:p>
    <w:p w:rsidR="00000000" w:rsidDel="00000000" w:rsidP="00000000" w:rsidRDefault="00000000" w:rsidRPr="00000000" w14:paraId="00000089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прострочений перегляд інструкцій з охорони праці:</w:t>
      </w:r>
    </w:p>
    <w:p w:rsidR="00000000" w:rsidDel="00000000" w:rsidP="00000000" w:rsidRDefault="00000000" w:rsidRPr="00000000" w14:paraId="0000008A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для швачки;</w:t>
      </w:r>
    </w:p>
    <w:p w:rsidR="00000000" w:rsidDel="00000000" w:rsidP="00000000" w:rsidRDefault="00000000" w:rsidRPr="00000000" w14:paraId="0000008B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для вантажника;</w:t>
      </w:r>
    </w:p>
    <w:p w:rsidR="00000000" w:rsidDel="00000000" w:rsidP="00000000" w:rsidRDefault="00000000" w:rsidRPr="00000000" w14:paraId="0000008C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під час експлуатації вантажного ліфта;</w:t>
      </w:r>
    </w:p>
    <w:p w:rsidR="00000000" w:rsidDel="00000000" w:rsidP="00000000" w:rsidRDefault="00000000" w:rsidRPr="00000000" w14:paraId="0000008D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для оператора штабелера;</w:t>
      </w:r>
    </w:p>
    <w:p w:rsidR="00000000" w:rsidDel="00000000" w:rsidP="00000000" w:rsidRDefault="00000000" w:rsidRPr="00000000" w14:paraId="0000008E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журнал реєстрації інструкцій з охорони праці на підприємстві необхідно привести у відповідність до виправлених в подальшому інструкцій з охорони праці;</w:t>
      </w:r>
    </w:p>
    <w:p w:rsidR="00000000" w:rsidDel="00000000" w:rsidP="00000000" w:rsidRDefault="00000000" w:rsidRPr="00000000" w14:paraId="0000008F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журнал обліку видачі інструкцій з охорони праці на підприємстві необхідно привести у відповідність до виправлених в подальшому інструкцій з охорони праці; комплекти інструкцій з охорони праці мають бути видані керівникам відповідних підрозділів з переліками виданих інструкцій; видача має бути зареєстрована в журналі;</w:t>
      </w:r>
    </w:p>
    <w:p w:rsidR="00000000" w:rsidDel="00000000" w:rsidP="00000000" w:rsidRDefault="00000000" w:rsidRPr="00000000" w14:paraId="00000090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15 - «Служба охорони праці»:</w:t>
      </w:r>
    </w:p>
    <w:p w:rsidR="00000000" w:rsidDel="00000000" w:rsidP="00000000" w:rsidRDefault="00000000" w:rsidRPr="00000000" w14:paraId="00000091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«Комплексні заходи для досягнення встановлених нормативів та підвищення існуючого рівня охорони праці»;</w:t>
      </w:r>
    </w:p>
    <w:p w:rsidR="00000000" w:rsidDel="00000000" w:rsidP="00000000" w:rsidRDefault="00000000" w:rsidRPr="00000000" w14:paraId="00000092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відсутня звітність (протоколи, звіти) інженера з охорони праці щодо виконаної роботи (щоквартальна, щорічна). Щоквартальні звіти можна прибрати з СУОП підприємства;</w:t>
      </w:r>
    </w:p>
    <w:p w:rsidR="00000000" w:rsidDel="00000000" w:rsidP="00000000" w:rsidRDefault="00000000" w:rsidRPr="00000000" w14:paraId="00000093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  <w:rtl w:val="0"/>
        </w:rPr>
        <w:t xml:space="preserve">план роботи служби охорони праці;</w:t>
      </w:r>
    </w:p>
    <w:p w:rsidR="00000000" w:rsidDel="00000000" w:rsidP="00000000" w:rsidRDefault="00000000" w:rsidRPr="00000000" w14:paraId="00000094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  <w:rtl w:val="0"/>
        </w:rPr>
        <w:t xml:space="preserve">відсутній графік щомісячних обстежень підрозділів підприємства службою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охорони праці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5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відомості щодо проведення внутрішніх аудитів охорони праці;</w:t>
      </w:r>
    </w:p>
    <w:p w:rsidR="00000000" w:rsidDel="00000000" w:rsidP="00000000" w:rsidRDefault="00000000" w:rsidRPr="00000000" w14:paraId="00000096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відсутня посадова інструкція інженера з охорони праці;</w:t>
      </w:r>
    </w:p>
    <w:p w:rsidR="00000000" w:rsidDel="00000000" w:rsidP="00000000" w:rsidRDefault="00000000" w:rsidRPr="00000000" w14:paraId="00000097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«Журнал перевірок робочих місць з питань охорони праці начальниками виробництва, служби, інших керівників». Подібний журнал не передбачений законодавством, а введений внутрішньою «Системою управління охороною праці підприємства». Пропоную його прибрати з положення;</w:t>
      </w:r>
    </w:p>
    <w:p w:rsidR="00000000" w:rsidDel="00000000" w:rsidP="00000000" w:rsidRDefault="00000000" w:rsidRPr="00000000" w14:paraId="00000098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акт/протокол розгляду виконання плану комплексних заходів з охорони праці;</w:t>
      </w:r>
    </w:p>
    <w:p w:rsidR="00000000" w:rsidDel="00000000" w:rsidP="00000000" w:rsidRDefault="00000000" w:rsidRPr="00000000" w14:paraId="00000099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усі накази, необхідно додати відповідні рядки щодо ознайомлення з наказом особами згаданими у наказі;</w:t>
      </w:r>
    </w:p>
    <w:p w:rsidR="00000000" w:rsidDel="00000000" w:rsidP="00000000" w:rsidRDefault="00000000" w:rsidRPr="00000000" w14:paraId="0000009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17 - «Медичні огляди»:</w:t>
      </w:r>
    </w:p>
    <w:p w:rsidR="00000000" w:rsidDel="00000000" w:rsidP="00000000" w:rsidRDefault="00000000" w:rsidRPr="00000000" w14:paraId="0000009B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наказ щодо організації проведення медичних оглядів;</w:t>
      </w:r>
    </w:p>
    <w:p w:rsidR="00000000" w:rsidDel="00000000" w:rsidP="00000000" w:rsidRDefault="00000000" w:rsidRPr="00000000" w14:paraId="0000009C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відсутній Список працівників, які підлягають періодичним медичним оглядам;</w:t>
      </w:r>
    </w:p>
    <w:p w:rsidR="00000000" w:rsidDel="00000000" w:rsidP="00000000" w:rsidRDefault="00000000" w:rsidRPr="00000000" w14:paraId="0000009D">
      <w:pPr>
        <w:ind w:left="1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 висновки медичної комісії щодо придатності робітника працювати за конкретною професією;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Отправляем сразу в медучреждение проходить медкомиссию – распечатать висновки (1-2 года действует) : сварщик, водитель погрузчика, электрик, водитель штабелера минимум – контакт больницы. Для получения декраций и разрешений нужна медкомиссия</w:t>
      </w:r>
    </w:p>
    <w:p w:rsidR="00000000" w:rsidDel="00000000" w:rsidP="00000000" w:rsidRDefault="00000000" w:rsidRPr="00000000" w14:paraId="0000009E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відсутній Заключний акт за результатами періодичного медичного огляду працівників;</w:t>
      </w:r>
    </w:p>
    <w:p w:rsidR="00000000" w:rsidDel="00000000" w:rsidP="00000000" w:rsidRDefault="00000000" w:rsidRPr="00000000" w14:paraId="0000009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18 - «Навчання з питань охорони праці»:</w:t>
      </w:r>
    </w:p>
    <w:p w:rsidR="00000000" w:rsidDel="00000000" w:rsidP="00000000" w:rsidRDefault="00000000" w:rsidRPr="00000000" w14:paraId="000000A0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план-графік проведення навчання та перевірки знань з питань охорони праці працівників підприємства;</w:t>
      </w:r>
    </w:p>
    <w:p w:rsidR="00000000" w:rsidDel="00000000" w:rsidP="00000000" w:rsidRDefault="00000000" w:rsidRPr="00000000" w14:paraId="000000A1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наказі № 6-ОП від 06.05.2021 р. про створення комісії з перевірки знань з питань охорони праці не визначена особа члена комісії - інженера з охорони праці. В якості рекомендації - в складі комісії достатньо директора, інженера з охорони праці, же одна особа;</w:t>
      </w:r>
    </w:p>
    <w:p w:rsidR="00000000" w:rsidDel="00000000" w:rsidP="00000000" w:rsidRDefault="00000000" w:rsidRPr="00000000" w14:paraId="000000A2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відсутній протокол перевірки знань членів комісії з перевірки знань з охорони праці по наступним документам:</w:t>
      </w:r>
    </w:p>
    <w:p w:rsidR="00000000" w:rsidDel="00000000" w:rsidP="00000000" w:rsidRDefault="00000000" w:rsidRPr="00000000" w14:paraId="000000A3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Загальний курс «Охорона праці»,</w:t>
      </w:r>
    </w:p>
    <w:p w:rsidR="00000000" w:rsidDel="00000000" w:rsidP="00000000" w:rsidRDefault="00000000" w:rsidRPr="00000000" w14:paraId="000000A4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електробезпека (IV група)),</w:t>
      </w:r>
    </w:p>
    <w:p w:rsidR="00000000" w:rsidDel="00000000" w:rsidP="00000000" w:rsidRDefault="00000000" w:rsidRPr="00000000" w14:paraId="000000A5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НПАОП 18.2-1.04-13 «Правила охорони праці для працівників швейного виробництва»,</w:t>
      </w:r>
    </w:p>
    <w:p w:rsidR="00000000" w:rsidDel="00000000" w:rsidP="00000000" w:rsidRDefault="00000000" w:rsidRPr="00000000" w14:paraId="000000A6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НПАОП 0.00-1.81-18 «Правила охорони праці під час експлуатації обладнання, що працює під тиском»,</w:t>
      </w:r>
    </w:p>
    <w:p w:rsidR="00000000" w:rsidDel="00000000" w:rsidP="00000000" w:rsidRDefault="00000000" w:rsidRPr="00000000" w14:paraId="000000A7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НПАОП 0.00-1.02-08 «Правила будови і безпечної експлуатації ліфтів»,</w:t>
      </w:r>
    </w:p>
    <w:p w:rsidR="00000000" w:rsidDel="00000000" w:rsidP="00000000" w:rsidRDefault="00000000" w:rsidRPr="00000000" w14:paraId="000000A8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НПАОП 0.00-1.83-18 «Правила охорони праці під час експлуатації навантажувачів»,</w:t>
      </w:r>
    </w:p>
    <w:p w:rsidR="00000000" w:rsidDel="00000000" w:rsidP="00000000" w:rsidRDefault="00000000" w:rsidRPr="00000000" w14:paraId="000000A9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НПАОП 0.00-1.75-15 «Правила охорони праці під час вантажно-розвантажувальних робіт»,</w:t>
      </w:r>
    </w:p>
    <w:p w:rsidR="00000000" w:rsidDel="00000000" w:rsidP="00000000" w:rsidRDefault="00000000" w:rsidRPr="00000000" w14:paraId="000000AA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red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red"/>
          <w:rtl w:val="0"/>
        </w:rPr>
        <w:t xml:space="preserve">НПАОП 28.52-1.31-13 «Правила охорони праці під час зварювання металів»;</w:t>
      </w:r>
    </w:p>
    <w:p w:rsidR="00000000" w:rsidDel="00000000" w:rsidP="00000000" w:rsidRDefault="00000000" w:rsidRPr="00000000" w14:paraId="000000AB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діючі документи щодо перевірки знань наявні лише у директора Дубіної Я.С. по Загальному курсу «Охорона праці» (протокол № 48-06/21 від 23.06.2021 р.), електробезпеці (IV) (протокол № 49-06/21 від 23.06.2021 р.);</w:t>
      </w:r>
    </w:p>
    <w:p w:rsidR="00000000" w:rsidDel="00000000" w:rsidP="00000000" w:rsidRDefault="00000000" w:rsidRPr="00000000" w14:paraId="000000AC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протоколи перевірки знань робочих по правилах та інструкціях з охорони праці, відповідно до виконуваних робіт;</w:t>
      </w:r>
    </w:p>
    <w:p w:rsidR="00000000" w:rsidDel="00000000" w:rsidP="00000000" w:rsidRDefault="00000000" w:rsidRPr="00000000" w14:paraId="000000AD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Перелік робіт підвищеної небезпеки підприємства та наказ про його затвердження;</w:t>
      </w:r>
    </w:p>
    <w:p w:rsidR="00000000" w:rsidDel="00000000" w:rsidP="00000000" w:rsidRDefault="00000000" w:rsidRPr="00000000" w14:paraId="000000AE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наказом № 5-ОП від 06.05.2021 обов’язок організації і проведення первинних, повторних, цільових інструктажів покладено на директора - виправити. Ці інструктажі мають проводити керівники підрозділів;</w:t>
      </w:r>
    </w:p>
    <w:p w:rsidR="00000000" w:rsidDel="00000000" w:rsidP="00000000" w:rsidRDefault="00000000" w:rsidRPr="00000000" w14:paraId="000000AF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необхідно скорегувати назву «Положення про порядок проведення навчання і перевірки знань з питань охорони праці» (вірна назва):</w:t>
      </w:r>
    </w:p>
    <w:p w:rsidR="00000000" w:rsidDel="00000000" w:rsidP="00000000" w:rsidRDefault="00000000" w:rsidRPr="00000000" w14:paraId="000000B0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 титулі положення: «Положення про порядок проведення інструктажів та навчання з питань охорони праці»;</w:t>
      </w:r>
    </w:p>
    <w:p w:rsidR="00000000" w:rsidDel="00000000" w:rsidP="00000000" w:rsidRDefault="00000000" w:rsidRPr="00000000" w14:paraId="000000B1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наказі про затвердження положення: «Положення про порядок проведення навчання з питань охорони праці»;</w:t>
      </w:r>
    </w:p>
    <w:p w:rsidR="00000000" w:rsidDel="00000000" w:rsidP="00000000" w:rsidRDefault="00000000" w:rsidRPr="00000000" w14:paraId="000000B2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додатку 3 до «Положення про порядок проведення інструктажів та навчання з питань охорони праці» вказано три переліки посадових осіб, в яких пересікаються, частково повторюються одні й ті ж самі особи - відкоригувати їх в єдиний перелік;</w:t>
      </w:r>
    </w:p>
    <w:p w:rsidR="00000000" w:rsidDel="00000000" w:rsidP="00000000" w:rsidRDefault="00000000" w:rsidRPr="00000000" w14:paraId="000000B3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додатку 4 до «Положення про порядок проведення інструктажів та навчання з питань охорони праці» - «Типові тематичний план і програма навчання» потребують перероблення на конкретизовані для підприємства;</w:t>
      </w:r>
    </w:p>
    <w:p w:rsidR="00000000" w:rsidDel="00000000" w:rsidP="00000000" w:rsidRDefault="00000000" w:rsidRPr="00000000" w14:paraId="000000B4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програмі вступного інструктажу затверджена його тривалість складає більше 3 годин. Це дуже багато. Програма вимагає коригування;</w:t>
      </w:r>
    </w:p>
    <w:p w:rsidR="00000000" w:rsidDel="00000000" w:rsidP="00000000" w:rsidRDefault="00000000" w:rsidRPr="00000000" w14:paraId="000000B5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надано програми первинного інструктажу, затверджені наказом № 8-ОП від 06.05.2021 р. Згідно програм їх тривалість складає 6 годин. Це дуже багато. Програми розроблені не на всі професії. Законодавство не вимагає наявності подібних програм. Їх можна прибрати;</w:t>
      </w:r>
    </w:p>
    <w:p w:rsidR="00000000" w:rsidDel="00000000" w:rsidP="00000000" w:rsidRDefault="00000000" w:rsidRPr="00000000" w14:paraId="000000B6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надано три різних екземпляри журналу вступного інструктажу; він має бути один на підприємстві:</w:t>
      </w:r>
    </w:p>
    <w:p w:rsidR="00000000" w:rsidDel="00000000" w:rsidP="00000000" w:rsidRDefault="00000000" w:rsidRPr="00000000" w14:paraId="000000B7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одному відсутні дати проведення інструктажу, не вказано посаду особи, що проводила інструктаж;</w:t>
      </w:r>
    </w:p>
    <w:p w:rsidR="00000000" w:rsidDel="00000000" w:rsidP="00000000" w:rsidRDefault="00000000" w:rsidRPr="00000000" w14:paraId="000000B8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іншому інструктажі проводив директор, що не вірно; відсутні підписи осіб, що інструктувалися;</w:t>
      </w:r>
    </w:p>
    <w:p w:rsidR="00000000" w:rsidDel="00000000" w:rsidP="00000000" w:rsidRDefault="00000000" w:rsidRPr="00000000" w14:paraId="000000B9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 третьому не вказані дати проведенні інструктажів, підрозділи, професії осіб, яких інструктували;</w:t>
      </w:r>
    </w:p>
    <w:p w:rsidR="00000000" w:rsidDel="00000000" w:rsidP="00000000" w:rsidRDefault="00000000" w:rsidRPr="00000000" w14:paraId="000000BA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надано сім різних екземплярів журналу первинного інструктажу. Кількість має залежати від кількості підрозділів підприємства - по журналу в підрозділ. В усіх частково відсутні підписи, дати, данні щодо стажування тощо;</w:t>
      </w:r>
    </w:p>
    <w:p w:rsidR="00000000" w:rsidDel="00000000" w:rsidP="00000000" w:rsidRDefault="00000000" w:rsidRPr="00000000" w14:paraId="000000BB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«Перелік професій та посад працівників, які звільняються від повторного інструктажу», наказ про його затвердження;</w:t>
      </w:r>
    </w:p>
    <w:p w:rsidR="00000000" w:rsidDel="00000000" w:rsidP="00000000" w:rsidRDefault="00000000" w:rsidRPr="00000000" w14:paraId="000000BC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«Перелік посад і професій працівників, які повинні проходити стажування», наказ про його затвердження;</w:t>
      </w:r>
    </w:p>
    <w:p w:rsidR="00000000" w:rsidDel="00000000" w:rsidP="00000000" w:rsidRDefault="00000000" w:rsidRPr="00000000" w14:paraId="000000BD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програма стажування швачки не затверджена наказом;</w:t>
      </w:r>
    </w:p>
    <w:p w:rsidR="00000000" w:rsidDel="00000000" w:rsidP="00000000" w:rsidRDefault="00000000" w:rsidRPr="00000000" w14:paraId="000000BE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надано накази про допуск до стажування та накази про допуск до самостійної роботи лише по 5 швачкам (Смаглюк Н.С., Кузьменко Н.М., Назаренко Т.І., Сокуренко А.В., Жидко Н.В.). Інформація щодо звільнення інших працівників від стажування відсутня. Накази щодо допуску до самостійної роботи інших працівників відсутні;</w:t>
      </w:r>
    </w:p>
    <w:p w:rsidR="00000000" w:rsidDel="00000000" w:rsidP="00000000" w:rsidRDefault="00000000" w:rsidRPr="00000000" w14:paraId="000000BF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 програми стажування сортувальника, розкрійника, бригадира зміни, майстра зміни, контролера ОТК, інструктора з навчання, механіка, начальника виробництва, а також на всі офісні посади;</w:t>
      </w:r>
    </w:p>
    <w:p w:rsidR="00000000" w:rsidDel="00000000" w:rsidP="00000000" w:rsidRDefault="00000000" w:rsidRPr="00000000" w14:paraId="000000C0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19 - «Витрати на охорону праці»:</w:t>
      </w:r>
    </w:p>
    <w:p w:rsidR="00000000" w:rsidDel="00000000" w:rsidP="00000000" w:rsidRDefault="00000000" w:rsidRPr="00000000" w14:paraId="000000C1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відсутня інформацію, що витрат на охорону праці щодо минулого року становлять не менше 0,5 відсотка від фонду оплати праці за попередній рік;</w:t>
      </w:r>
    </w:p>
    <w:p w:rsidR="00000000" w:rsidDel="00000000" w:rsidP="00000000" w:rsidRDefault="00000000" w:rsidRPr="00000000" w14:paraId="000000C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22, Порядку розслідування та обліку нещасних випадків, професійних захворювань та аварій на виробництві (постанова КМУ  17 квітня 2019 р. № 337):</w:t>
      </w:r>
    </w:p>
    <w:p w:rsidR="00000000" w:rsidDel="00000000" w:rsidP="00000000" w:rsidRDefault="00000000" w:rsidRPr="00000000" w14:paraId="000000C3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«Журнал обліку професійних захворювань (отруєнь)» - просто чтобы он был;</w:t>
      </w:r>
    </w:p>
    <w:p w:rsidR="00000000" w:rsidDel="00000000" w:rsidP="00000000" w:rsidRDefault="00000000" w:rsidRPr="00000000" w14:paraId="000000C4">
      <w:pPr>
        <w:spacing w:after="240" w:before="240" w:lineRule="auto"/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відсутній «Журнал реєстрації аварій» - просто чтобы он был;</w:t>
      </w:r>
    </w:p>
    <w:p w:rsidR="00000000" w:rsidDel="00000000" w:rsidP="00000000" w:rsidRDefault="00000000" w:rsidRPr="00000000" w14:paraId="000000C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ЗУ «Про охорону праці» ст. 21 - «Дозволи, декларації»:</w:t>
      </w:r>
    </w:p>
    <w:p w:rsidR="00000000" w:rsidDel="00000000" w:rsidP="00000000" w:rsidRDefault="00000000" w:rsidRPr="00000000" w14:paraId="000000C6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відсутні дозволи на:</w:t>
      </w:r>
    </w:p>
    <w:p w:rsidR="00000000" w:rsidDel="00000000" w:rsidP="00000000" w:rsidRDefault="00000000" w:rsidRPr="00000000" w14:paraId="000000C7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вантажно-розвантажувальні роботи за допомогою машин і механізмів;</w:t>
      </w:r>
    </w:p>
    <w:p w:rsidR="00000000" w:rsidDel="00000000" w:rsidP="00000000" w:rsidRDefault="00000000" w:rsidRPr="00000000" w14:paraId="000000C8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експлуатацію обладнання, що працює під тиском (гідроакумуляторів пресів, компресора, насосної станції);</w:t>
      </w:r>
    </w:p>
    <w:p w:rsidR="00000000" w:rsidDel="00000000" w:rsidP="00000000" w:rsidRDefault="00000000" w:rsidRPr="00000000" w14:paraId="000000C9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відсутня декларація відповідності матеріально-технічної бази вимогам законодавства з питань охорони праці при проведенні:</w:t>
      </w:r>
    </w:p>
    <w:p w:rsidR="00000000" w:rsidDel="00000000" w:rsidP="00000000" w:rsidRDefault="00000000" w:rsidRPr="00000000" w14:paraId="000000CA">
      <w:pPr>
        <w:spacing w:after="240" w:before="240" w:lineRule="auto"/>
        <w:ind w:left="1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зварювальних робіт;</w:t>
      </w:r>
    </w:p>
    <w:p w:rsidR="00000000" w:rsidDel="00000000" w:rsidP="00000000" w:rsidRDefault="00000000" w:rsidRPr="00000000" w14:paraId="000000CB">
      <w:pPr>
        <w:ind w:left="1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необхідність у документації на обладнання – ДИЕКС экпертиза: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3.9685039370079"/>
        <w:gridCol w:w="1173.316535433071"/>
        <w:gridCol w:w="1243.5149606299215"/>
        <w:gridCol w:w="1353.8267716535436"/>
        <w:gridCol w:w="1293.656692913386"/>
        <w:gridCol w:w="1293.656692913386"/>
        <w:gridCol w:w="1263.571653543307"/>
        <w:tblGridChange w:id="0">
          <w:tblGrid>
            <w:gridCol w:w="1403.9685039370079"/>
            <w:gridCol w:w="1173.316535433071"/>
            <w:gridCol w:w="1243.5149606299215"/>
            <w:gridCol w:w="1353.8267716535436"/>
            <w:gridCol w:w="1293.656692913386"/>
            <w:gridCol w:w="1293.656692913386"/>
            <w:gridCol w:w="1263.571653543307"/>
          </w:tblGrid>
        </w:tblGridChange>
      </w:tblGrid>
      <w:tr>
        <w:trPr>
          <w:cantSplit w:val="0"/>
          <w:trHeight w:val="2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Паспорт – внутренний паспорт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інструкція з</w:t>
            </w:r>
          </w:p>
          <w:p w:rsidR="00000000" w:rsidDel="00000000" w:rsidP="00000000" w:rsidRDefault="00000000" w:rsidRPr="00000000" w14:paraId="000000CF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експлуатації – сами создает (стандарт по требованиям к паспортам)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red"/>
                <w:rtl w:val="0"/>
              </w:rPr>
              <w:t xml:space="preserve">експертиза про відповідність українському законодавству</w:t>
            </w:r>
          </w:p>
          <w:p w:rsidR="00000000" w:rsidDel="00000000" w:rsidP="00000000" w:rsidRDefault="00000000" w:rsidRPr="00000000" w14:paraId="000000D1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red"/>
                <w:rtl w:val="0"/>
              </w:rPr>
              <w:t xml:space="preserve">з охорони праці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red"/>
                <w:rtl w:val="0"/>
              </w:rPr>
              <w:t xml:space="preserve">дозвіл на</w:t>
            </w:r>
          </w:p>
          <w:p w:rsidR="00000000" w:rsidDel="00000000" w:rsidP="00000000" w:rsidRDefault="00000000" w:rsidRPr="00000000" w14:paraId="000000D3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red"/>
                <w:rtl w:val="0"/>
              </w:rPr>
              <w:t xml:space="preserve">експлуатацію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red"/>
                <w:rtl w:val="0"/>
              </w:rPr>
              <w:t xml:space="preserve">декларація на експлуатацію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декларація щодо відповідності</w:t>
            </w:r>
          </w:p>
          <w:p w:rsidR="00000000" w:rsidDel="00000000" w:rsidP="00000000" w:rsidRDefault="00000000" w:rsidRPr="00000000" w14:paraId="000000D6">
            <w:pPr>
              <w:ind w:left="260" w:right="2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технічним регламентам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Машинка GK-8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Машика челночная 255Swing Machine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Оверлок GN-20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Машинка Амстонг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Машинка Юнион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Пресс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Пресс, 2018 р.в.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Станок пайки полиетилену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Вентилятор</w:t>
            </w:r>
          </w:p>
          <w:p w:rsidR="00000000" w:rsidDel="00000000" w:rsidP="00000000" w:rsidRDefault="00000000" w:rsidRPr="00000000" w14:paraId="00000110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(упаковка)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Компесор COMPASS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треба якщо іноземний, після 1992 р.в.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ind w:left="460" w:right="140" w:hanging="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ресивер у складі компресора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треба якщо іноземний, вироблений після 1992 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Розмотчик бухт (якщо має електричне устаткування)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Станок для резки тесьмы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Генератор DHY90L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Розкроечные станки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Станок для флексопечати</w:t>
            </w:r>
          </w:p>
          <w:p w:rsidR="00000000" w:rsidDel="00000000" w:rsidP="00000000" w:rsidRDefault="00000000" w:rsidRPr="00000000" w14:paraId="00000142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SBY-1450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Насосна станция</w:t>
            </w:r>
          </w:p>
          <w:p w:rsidR="00000000" w:rsidDel="00000000" w:rsidP="00000000" w:rsidRDefault="00000000" w:rsidRPr="00000000" w14:paraId="0000014A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Wilo-initial JET</w:t>
            </w:r>
          </w:p>
          <w:p w:rsidR="00000000" w:rsidDel="00000000" w:rsidP="00000000" w:rsidRDefault="00000000" w:rsidRPr="00000000" w14:paraId="0000014B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посудина у складі насосної станції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 треба, можна зрозуміти коли буде паспорт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Пневмопистолет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Пневмостеплер 4PRO8016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Тепловентилятор VITALS EH-23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 вентиляції 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Обогреватель пушка ТЕРМИЯ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Ліфт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треба якщо ліфт іноземний, після 1992 р.в.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Штабелер VULKAN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Електропогрузчик Goodsense FB-18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Тачка на 4 колесах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Рокла (покупали бу)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4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5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6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7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9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A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0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інформації:</w:t>
      </w:r>
    </w:p>
    <w:p w:rsidR="00000000" w:rsidDel="00000000" w:rsidP="00000000" w:rsidRDefault="00000000" w:rsidRPr="00000000" w14:paraId="000001C5">
      <w:pPr>
        <w:shd w:fill="ffffff" w:val="clear"/>
        <w:spacing w:after="160" w:lineRule="auto"/>
        <w:jc w:val="both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6">
      <w:pPr>
        <w:shd w:fill="ffffff" w:val="clear"/>
        <w:spacing w:after="160" w:lineRule="auto"/>
        <w:jc w:val="both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ЗУ «Про охорону праці» ст. 21.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hd w:fill="ffffff" w:val="clear"/>
        <w:spacing w:after="160" w:lineRule="auto"/>
        <w:ind w:firstLine="46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У разі 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коли роботодавець не одержав зазначеного дозволу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, місцевий орган виконавчої влади або орган місцевого самоврядування, за поданням центрального органу виконавчої влади, що реалізує державну політику у сфері охорони праці, 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вживає заходів до скасування державної реєстрації цього підприємства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у встановленому законом порядку за умови, 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якщо протягом місяця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від часу виявлення вказаних недоліків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роботодавець не провів належних заходів з їх усунення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8">
      <w:pPr>
        <w:shd w:fill="ffffff" w:val="clear"/>
        <w:spacing w:after="160" w:lineRule="auto"/>
        <w:jc w:val="both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9">
      <w:pPr>
        <w:shd w:fill="ffffff" w:val="clear"/>
        <w:spacing w:after="160" w:lineRule="auto"/>
        <w:jc w:val="both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ЗУ «Про охорону праці» ст. 43.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hd w:fill="ffffff" w:val="clear"/>
        <w:spacing w:after="160" w:lineRule="auto"/>
        <w:ind w:firstLine="46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Максимальний розмір штрафу не може перевищувати п'яти відсотків середньомісячного фонду заробітної плати за попередній рік.</w:t>
      </w:r>
    </w:p>
    <w:p w:rsidR="00000000" w:rsidDel="00000000" w:rsidP="00000000" w:rsidRDefault="00000000" w:rsidRPr="00000000" w14:paraId="000001CB">
      <w:pPr>
        <w:shd w:fill="ffffff" w:val="clear"/>
        <w:spacing w:after="160" w:lineRule="auto"/>
        <w:ind w:firstLine="46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За порушення вимог, щодо здійснення витрат на охорону праці не менше 0,5 відсотка від фонду оплати праці за попередній рік - штраф із розрахунку 25 відсотків від різниці між розрахунковою мінімальною сумою витрат на охорону праці у звітному періоді та фактичною сумою цих витрат за такий період.</w:t>
      </w:r>
    </w:p>
    <w:p w:rsidR="00000000" w:rsidDel="00000000" w:rsidP="00000000" w:rsidRDefault="00000000" w:rsidRPr="00000000" w14:paraId="000001CC">
      <w:pPr>
        <w:shd w:fill="ffffff" w:val="clear"/>
        <w:spacing w:after="160" w:lineRule="auto"/>
        <w:ind w:firstLine="46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Несплата або неповна сплата юридичними чи фізичними особами, які відповідно до законодавства використовують найману працю, штрафу тягне за собою нарахування пені на несплачену суму штрафу (його частини) з розрахунку 120 відсотків річних облікової ставки Національного банку України, що діяла в період такої несплати, за кожен день прострочення.</w:t>
      </w:r>
    </w:p>
    <w:p w:rsidR="00000000" w:rsidDel="00000000" w:rsidP="00000000" w:rsidRDefault="00000000" w:rsidRPr="00000000" w14:paraId="000001CD">
      <w:pPr>
        <w:shd w:fill="ffffff" w:val="clear"/>
        <w:spacing w:after="160" w:lineRule="auto"/>
        <w:jc w:val="both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hd w:fill="ffffff" w:val="clear"/>
        <w:spacing w:after="160" w:lineRule="auto"/>
        <w:jc w:val="both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ЗУ «Про охорону праці» ст. 43.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hd w:fill="ffffff" w:val="clear"/>
        <w:spacing w:after="160" w:lineRule="auto"/>
        <w:ind w:firstLine="46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За порушення законів та інших нормативно-правових актів про охорону праці, створення перешкод у діяльності посадових осіб органів державного нагляду за охороною праці, а також представників профспілок, їх організацій та об'єднань винні особи притягаються до дисциплінарної, адміністративної, матеріальної, кримінальної відповідальності згідно із законом.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