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РО4, РО2, НО2, юрист, менеджер по продажам, логист,ИТ 2017-08-01 ИП Об организации договорной работы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2022-09-27 Інструкція Про порядок отримання, ведення обліку та зберігання договорів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2022-09-14 Інструкція Про ведення обліку, зберігання та використання договорів в електронному форматі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https://youtu.be/djKApUsj3tA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менеджера секции кадрового учета, специалиста по договорной работе, РО1, НО9, РО3, РО4, РСФ, НО2, IT, СБ, ИД2021-08-18 Инструкция по внесению изменений в едином государственном реестре юридических лиц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Специалист по договорной работе 2017-08-01 ИП Внесение договора в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2023-03-13 ІЛ Перелік договорів, які підлягають розгляду та опрацюванню юристом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Інструктивний лист   ПРО ВНЕСЕННЯ ДОГОВОРІВ ПО “INVOICE” (РАХУНОК-ФАКТУРА) В 1С (ЄВРОПЕЙСЬКА БАЗА) БЕЗ УКЛАДЕННЯ ДОГОВОРІВ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“Юридичні аспекти створення та ведення бізнесу в Україні”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https://apps.prometheus.org.ua/learning/course/course-v1:Prometheus+LAW102+2016_T1/block-v1:Prometheus+LAW102+2016_T1+type@sequential+block@431819c36af849f78f47eb4d2ceffdd8/block-v1:Prometheus+LAW102+2016_T1+type@vertical+block@6b06fd2d368b48968cbd64af5fdcf964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РО, ИД, юрист 2023-10-02 ІЛ Правила щодо виплати премії спеціалісту по договорній роботі в розмірі 50% від стягнутих штрафних санкцій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yNiHJf5P7hEVo3tS0X_h1xBmd775SNZx78VXh8sato0/edit#heading=h.gjdgxs" TargetMode="External"/><Relationship Id="rId10" Type="http://schemas.openxmlformats.org/officeDocument/2006/relationships/hyperlink" Target="https://youtu.be/djKApUsj3tA" TargetMode="External"/><Relationship Id="rId13" Type="http://schemas.openxmlformats.org/officeDocument/2006/relationships/hyperlink" Target="https://docs.google.com/document/d/1XKVrVbrzuZZ0H3IJZkGCqWDPPv7HbpFtFK7esDotZU4/edit#heading=h.gjdgxs" TargetMode="External"/><Relationship Id="rId12" Type="http://schemas.openxmlformats.org/officeDocument/2006/relationships/hyperlink" Target="https://docs.google.com/document/d/1Mw6rcVUJNMXAoAJFJh8udSAj-4U2DHdocgSdrsjtEPQ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vwOIR2GeHiAPhCeuaZRxOR91Giloqx_8PpFjhfIpXM/edit#heading=h.gjdgxs" TargetMode="External"/><Relationship Id="rId15" Type="http://schemas.openxmlformats.org/officeDocument/2006/relationships/hyperlink" Target="https://docs.google.com/document/d/1L1FzQwTFqhxlH9lP88FOHSZFV3plit6EDibhTLF2ffk/edit#heading=h.gjdgxs" TargetMode="External"/><Relationship Id="rId14" Type="http://schemas.openxmlformats.org/officeDocument/2006/relationships/hyperlink" Target="https://docs.google.com/document/d/1lUh_BD9v1VpHK9JZXukF_kMHZJGaOfB4-SSaHSv6IHw/edit" TargetMode="External"/><Relationship Id="rId17" Type="http://schemas.openxmlformats.org/officeDocument/2006/relationships/hyperlink" Target="https://docs.google.com/document/d/1sJBnGnR2CsrsN1uxzHsQCgfsqThjn_Z4flYY6FMEDiw/edit" TargetMode="External"/><Relationship Id="rId16" Type="http://schemas.openxmlformats.org/officeDocument/2006/relationships/hyperlink" Target="https://apps.prometheus.org.ua/learning/course/course-v1:Prometheus+LAW102+2016_T1/block-v1:Prometheus+LAW102+2016_T1+type@sequential+block@431819c36af849f78f47eb4d2ceffdd8/block-v1:Prometheus+LAW102+2016_T1+type@vertical+block@6b06fd2d368b48968cbd64af5fdcf964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kWr-JF3UZrVPQDOkAdpVi_8U7PWpsKzSxe-SPoDCkuA/edit#heading=h.gjdgxs" TargetMode="External"/><Relationship Id="rId8" Type="http://schemas.openxmlformats.org/officeDocument/2006/relationships/hyperlink" Target="https://docs.google.com/document/d/1tu9VVqHHmLnsWoZOFEJ483aMBhCNUzeS45CSu3lq4mo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