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две недели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СТАЖЕРА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30.08-11.09.2023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Смык О.М.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НО 2 стажер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6300"/>
        <w:gridCol w:w="810"/>
        <w:gridCol w:w="3030"/>
        <w:tblGridChange w:id="0">
          <w:tblGrid>
            <w:gridCol w:w="435"/>
            <w:gridCol w:w="6300"/>
            <w:gridCol w:w="810"/>
            <w:gridCol w:w="30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выполненных задач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9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90"/>
        <w:gridCol w:w="3885"/>
        <w:gridCol w:w="4200"/>
        <w:gridCol w:w="735"/>
        <w:gridCol w:w="780"/>
        <w:gridCol w:w="1005"/>
        <w:tblGridChange w:id="0">
          <w:tblGrid>
            <w:gridCol w:w="390"/>
            <w:gridCol w:w="3885"/>
            <w:gridCol w:w="4200"/>
            <w:gridCol w:w="735"/>
            <w:gridCol w:w="780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  <w:rtl w:val="0"/>
              </w:rPr>
              <w:t xml:space="preserve">Изучить курс по оргполитике 0.1.42 ИП Формула несуществования для нового поста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вопросы.Пройти формулу с сотрудниками Известняков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Эйнштейн Оргсхема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  <w:highlight w:val="white"/>
                <w:rtl w:val="0"/>
              </w:rPr>
              <w:t xml:space="preserve">0.1.9 Регламент По использованию оргсхемы ООО компании "ВБА"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  <w:highlight w:val="white"/>
                <w:rtl w:val="0"/>
              </w:rPr>
              <w:t xml:space="preserve">зучить 0.1.16 курс Эйнштейн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  <w:rtl w:val="0"/>
              </w:rPr>
              <w:t xml:space="preserve">Изучить регламент по Письменной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  <w:rtl w:val="0"/>
              </w:rPr>
              <w:t xml:space="preserve">Изучить 0.1.14 курс Эйнштейн Планирование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  <w:rtl w:val="0"/>
              </w:rPr>
              <w:t xml:space="preserve">Изучить 0.1.15 регламент по планированию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  <w:rtl w:val="0"/>
              </w:rPr>
              <w:t xml:space="preserve">0.1.52 ИП По использованию корпоративного портала Битрикс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15мин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  <w:rtl w:val="0"/>
              </w:rPr>
              <w:t xml:space="preserve">0.1.53 ИП Как прикреплять документы к задаче в Битрикс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  <w:rtl w:val="0"/>
              </w:rPr>
              <w:t xml:space="preserve">ИП ПРАВИЛА ПО ГРУППАМ В TELEGRAM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674ea7"/>
                <w:sz w:val="20"/>
                <w:szCs w:val="20"/>
                <w:highlight w:val="white"/>
                <w:rtl w:val="0"/>
              </w:rPr>
              <w:t xml:space="preserve">Инструктивное письмо ПРАВИЛА СОСТАВЛЕНИЯ ПЛАНА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40мин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</w:tbl>
    <w:p w:rsidR="00000000" w:rsidDel="00000000" w:rsidP="00000000" w:rsidRDefault="00000000" w:rsidRPr="00000000" w14:paraId="0000007C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_20час55мин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10час25мин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55.0" w:type="dxa"/>
        <w:jc w:val="left"/>
        <w:tblInd w:w="-606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5"/>
        <w:gridCol w:w="3915"/>
        <w:gridCol w:w="4185"/>
        <w:gridCol w:w="780"/>
        <w:gridCol w:w="735"/>
        <w:gridCol w:w="1035"/>
        <w:tblGridChange w:id="0">
          <w:tblGrid>
            <w:gridCol w:w="405"/>
            <w:gridCol w:w="3915"/>
            <w:gridCol w:w="4185"/>
            <w:gridCol w:w="780"/>
            <w:gridCol w:w="735"/>
            <w:gridCol w:w="1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30"/>
                <w:szCs w:val="30"/>
                <w:rtl w:val="0"/>
              </w:rPr>
              <w:t xml:space="preserve">НО 2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Пропечатать оригиналы документов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Пропечатанные документы, готовые к отправке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корреспонденцию по новой и укр почте (исходящая)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Своевременно отправленная корреспонденция, зарегистрированная в журнале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3арегистрировать входящую корреспонденцию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Зарегистрированная входящая корреспонденция, переданная сотрудникам в ком центр согласно орг схемы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Зарегистрировать исходящую корреспонденцию в журнале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Зарегистрированная входящая корреспонденция в журнале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одготовить конверты на отправку Укрпочта,Новая почта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Готовые к отправке конверты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Оптимизировать адреса отправок корреспонденции контрагентам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Быстрый, удобный доступ к адресам отправок документов контрагентам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Отправить посылки в Польшу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Отправленные посылки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700.654296875" w:hRule="atLeast"/>
          <w:tblHeader w:val="0"/>
        </w:trPr>
        <w:tc>
          <w:tcPr>
            <w:gridSpan w:val="6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spacing w:before="20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ИТОГО ВРЕМЯ ПО ДЕЙСТВИЯМ НА НЕДЕЛЮ: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u w:val="single"/>
                <w:rtl w:val="0"/>
              </w:rPr>
              <w:t xml:space="preserve">ПЛАН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12,5 часов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/ФАКТ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2"/>
                <w:szCs w:val="12"/>
                <w:rtl w:val="0"/>
              </w:rPr>
              <w:t xml:space="preserve">_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13,5 часов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30"/>
                <w:szCs w:val="30"/>
                <w:rtl w:val="0"/>
              </w:rPr>
              <w:t xml:space="preserve">НО 2 ИЗВЕСТНЯК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Пропечатать оригиналы документов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Пропечатанные документы, готовые к отправке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корреспонденцию по новой и укр почте (исходящая)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Своевременно отправленная корреспонденция, зарегистрированная в журнале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3арегистрировать входящую корреспонденцию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Зарегистрированная входящая корреспонденция, переданная сотрудникам в ком центр согласно орг схемы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Зарегистрировать исходящую корреспонденцию в журнале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Зарегистрированная входящая корреспонденция в журнале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Зарегистрировать исходящую корреспонденцию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Зарегистрированная входящая корреспонденция в 1С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одготовить конверты на отправку Укрпочта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Готовые к отправке конверты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Подготовить конверты на отправку Новая почта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Готовые к отправке конверты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Отправить посылки в Польшу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Отправленные посылки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Подготовить и отправить письма в суды с приложениями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Отправленные письма в суды с приложениями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Оптимизировать адреса отправок корреспонденции контрагентам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Быстрый, удобный доступ к адресам отправок документов контрагентам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spacing w:before="20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ИТОГО ВРЕМЯ ПО ДЕЙСТВИЯМ НА НЕДЕЛЮ: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u w:val="single"/>
                <w:rtl w:val="0"/>
              </w:rPr>
              <w:t xml:space="preserve">ПЛАН 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30,5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 часа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/ФАКТ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2"/>
                <w:szCs w:val="12"/>
                <w:rtl w:val="0"/>
              </w:rPr>
              <w:t xml:space="preserve">_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u w:val="single"/>
                <w:rtl w:val="0"/>
              </w:rPr>
              <w:t xml:space="preserve">31,5 часа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43_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45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_63ч.55мин__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55ч.25мин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</w:p>
    <w:p w:rsidR="00000000" w:rsidDel="00000000" w:rsidP="00000000" w:rsidRDefault="00000000" w:rsidRPr="00000000" w14:paraId="0000012B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283.46456692913387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