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ind w:left="-420" w:firstLine="0"/>
        <w:rPr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14950" cy="10001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Инструкция по использованию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Отчета по сумме Валового дохода (Отчет «Продажи») в 1С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Важным критерием оценки суммы осуществленных продаж, фактической рентабельности по сделкам и полученной прибыли является отчет «Продажи» в 1С. Чтобы видеть эти показатели, выраженные в денежном и процентном выражениях, необходимо использовать соответствующий отчет в 1С. </w:t>
      </w:r>
    </w:p>
    <w:p w:rsidR="00000000" w:rsidDel="00000000" w:rsidP="00000000" w:rsidRDefault="00000000" w:rsidRPr="00000000" w14:paraId="00000006">
      <w:pPr>
        <w:ind w:firstLine="708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При получении заказа от клиента, он вносится в 1С в виде документа «Заказ покупателя», где заполняется вся необходимая информация о данном размещении. После проведения данного документа, его показатели отображаются во всех отчетах 1С, которые связаны с данным документом. В частности, в отчете, который отображает сумму Валового дохода, Валовой прибыли и процента рентабельности по заказам от клиентов и который называется в 1С, как «Продажи». Данный отчет находится в разделе «Продажи» в подразделе «Отчеты» (см.рис.1)</w:t>
      </w:r>
    </w:p>
    <w:p w:rsidR="00000000" w:rsidDel="00000000" w:rsidP="00000000" w:rsidRDefault="00000000" w:rsidRPr="00000000" w14:paraId="00000007">
      <w:pPr>
        <w:ind w:firstLine="708"/>
        <w:jc w:val="both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463471" cy="291560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3471" cy="2915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Нажав на этот отчет, мы получим диалоговое окно, в котором необходимо внести все необходимые фильтры, которые позволят нам получить необходимую информацию (рис.2)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49253" cy="29342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9253" cy="293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В появившемся диалоговом окне нам необходимо в правой части окна внести необходимую информацию по фильтрам, а именно: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Выбрать дату «с  по» в правой верхней части окна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необходимости группировки клиентов по категории «Рентабельность» поставить ниже даты галочку в соответствующем окне.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середине командной строки, при необходимости, можно выставить «галочку» в соответствующем окне, если нужна расшифровка детализации себестоимости каждого заказа.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Ниже выбрать из двух вариантов «Контрагент» и «Номенклатуры» первый вариант – «Контрагент»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Ниже среди ряда закладок выбрать в закладке «Ответственный» всех необходимых менеджеров, в закладке «Отдел» выбрать «Биг-Беги». В остальных закладках выбрать категории, которые предлагаются, в случае необходимости детализации отчета (при стандартном получении необходимой информации о продажах дополнительные фильтры в закладках, кроме «Ответственный» и «Отдел», не нужны).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5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левой верхней части окна нажать кнопку «Сформировать»</w:t>
      </w:r>
    </w:p>
    <w:p w:rsidR="00000000" w:rsidDel="00000000" w:rsidP="00000000" w:rsidRDefault="00000000" w:rsidRPr="00000000" w14:paraId="00000011">
      <w:pPr>
        <w:ind w:left="705" w:firstLine="0"/>
        <w:jc w:val="both"/>
        <w:rPr/>
      </w:pPr>
      <w:r w:rsidDel="00000000" w:rsidR="00000000" w:rsidRPr="00000000">
        <w:rPr>
          <w:rtl w:val="0"/>
        </w:rPr>
        <w:t xml:space="preserve">После этого в левой части экрана будет выдан список всех осуществленных продаж за указанный период (рис.3).</w:t>
      </w:r>
    </w:p>
    <w:p w:rsidR="00000000" w:rsidDel="00000000" w:rsidP="00000000" w:rsidRDefault="00000000" w:rsidRPr="00000000" w14:paraId="00000012">
      <w:pPr>
        <w:ind w:left="705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80698" cy="300499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698" cy="3004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Чтобы убрать правую часть настроек для более лучшего обзора данных, необходимо нажать кнопку в правой верхней части экрана «Настройки отчета». В командной строке в левой верхней части экрана нажать кнопку развернуть экран и появится полная информация по каждому заказу с указанием суммы реализации заказа (Валовый доход), сумма прибыли и уровень рентабельности, а также вверху таблицы будет указана общая сумма по каждому из озвученных выше показателей по всем принятым заказам за указанный период времени (рис.4). Эти цифры и являются показателями Валового дохода, Валовой прибыли и уровня рентабельности по реализованным заказам покупателей.</w:t>
      </w:r>
    </w:p>
    <w:p w:rsidR="00000000" w:rsidDel="00000000" w:rsidP="00000000" w:rsidRDefault="00000000" w:rsidRPr="00000000" w14:paraId="00000014">
      <w:pPr>
        <w:ind w:left="705" w:firstLine="0"/>
        <w:rPr/>
      </w:pPr>
      <w:r w:rsidDel="00000000" w:rsidR="00000000" w:rsidRPr="00000000">
        <w:rPr/>
        <w:drawing>
          <wp:inline distB="114300" distT="114300" distL="114300" distR="114300">
            <wp:extent cx="5656898" cy="300976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6898" cy="3009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