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</w:t>
      </w:r>
    </w:p>
    <w:p w:rsidR="00000000" w:rsidDel="00000000" w:rsidP="00000000" w:rsidRDefault="00000000" w:rsidRPr="00000000" w14:paraId="00000002">
      <w:pPr>
        <w:ind w:firstLine="708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по определению минимально допустимых технических параметров продукции</w:t>
      </w:r>
    </w:p>
    <w:p w:rsidR="00000000" w:rsidDel="00000000" w:rsidP="00000000" w:rsidRDefault="00000000" w:rsidRPr="00000000" w14:paraId="00000003">
      <w:pPr>
        <w:ind w:firstLine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rPr/>
      </w:pPr>
      <w:r w:rsidDel="00000000" w:rsidR="00000000" w:rsidRPr="00000000">
        <w:rPr>
          <w:rtl w:val="0"/>
        </w:rPr>
        <w:t xml:space="preserve">При расчете себестоимости биг-бега важно учитывать 2 момента. Первый, многие конкуренты (если не все) занижают технические характеристики для удешевления продукции и повышения конкурентоспособности в ценовом плане. Второй, занижение показателей должно быть взвешенным и обоснованным, чтобы не создать такие характеристики, при которых может порваться продукция при эксплуатации или привести к другим последствиям, которые могут навредить товару внутри бега. Поэтому важно при расчете себестоимости учитывать нижеприведенную информацию о возможных допусках занижения технических показателей продукции.</w:t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При определении плотности ткани можно от указанной плотности занижать на 10гр вниз. При этом нужно понимать, что минимальная плотность для биг-бега может быть: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грузоподъемностью до 600кг включительно ткань плотностью не менее 90гр/кв.м.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грузоподъемностью до 1050кг включительно ткань плотностью не менее 110гр/кв.м.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грузоподъемностью от 1400кг включительно ткань плотностью не менее 150гр/кв.м.</w:t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rtl w:val="0"/>
        </w:rPr>
        <w:t xml:space="preserve">Для строповых биг-бегов необходимо учитывать данные критерии нагрузки: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грузоподъемностью до 1050кг включительно стропа не менее 35мм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грузоподъемностью от 1050кг стропа не менее 45мм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грузоподъемностью от 1800кг включительно стропа может быть также 45мм, но у производителя стропы предварительно необходимо получить подтверждение на разрывные характеристики, которые подтверждают подобную грузоподъемность.</w:t>
      </w:r>
    </w:p>
    <w:p w:rsidR="00000000" w:rsidDel="00000000" w:rsidP="00000000" w:rsidRDefault="00000000" w:rsidRPr="00000000" w14:paraId="0000000D">
      <w:pPr>
        <w:ind w:left="705" w:firstLine="0"/>
        <w:rPr/>
      </w:pPr>
      <w:r w:rsidDel="00000000" w:rsidR="00000000" w:rsidRPr="00000000">
        <w:rPr>
          <w:rtl w:val="0"/>
        </w:rPr>
        <w:t xml:space="preserve">Для биг-бегов с петлями из тела контейнера необходимо учитывать следующие критерии: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двух петлевых бегов с основанием до 80х80см включительно высота петли должна быть не менее 40см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двух петлевых бегов с основанием от 85х85см включительно высота петли должна быть не менее 45см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одно петлевых бегов с основанием до 80х80см включительно высота петли должна быть не менее 45см, но более предпочтительно 50см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одно петлевых бегов с основанием от 85х85см включительно высота петли должна быть не менее 50см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четырех петлевых бегов с любым основанием высота петли должна быть не менее 40см</w:t>
      </w:r>
    </w:p>
    <w:p w:rsidR="00000000" w:rsidDel="00000000" w:rsidP="00000000" w:rsidRDefault="00000000" w:rsidRPr="00000000" w14:paraId="00000013">
      <w:pPr>
        <w:ind w:left="705" w:firstLine="0"/>
        <w:rPr/>
      </w:pPr>
      <w:r w:rsidDel="00000000" w:rsidR="00000000" w:rsidRPr="00000000">
        <w:rPr>
          <w:rtl w:val="0"/>
        </w:rPr>
        <w:t xml:space="preserve">Для бегов с полиэтиленовым вкладышем следующие критерии: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Минимальная высота вкладыша стандартного должна быть рассчитана по формуле: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Д=Ш+В+45см,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Д – общая длина вкладыша, Ш – ширина основания биг-бега, В – высота загрузки биг-бега.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Минимальная ширина вкладыша у биг-бегов с петлями из тела контейнера должна быть на 50мм шире, чем рукав ткани, из которого шьется биг-бег. Минимальная ширина вкладыша у стропового бега должна равняться ширине рукава ткани, из которого шьется биг-бег.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Толщина вкладыша, согласно ГОСТа, может отличаться от заявленной на 30мкр. Как правило, при просчете стоимости, стандартно можно отнимать 10мкр от заявленной, но в отдельных случаях разница может составлять и до 30мкр. В любом случае, минимально допустимая плотность вкладыша может быть ниже 50мкр.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определении материала для вкладыша нужно руководствоваться запросом клиента. У нас существуют 4 типа вкладыша (от лучшего к худшему): первичный, первичный 2й сорт, светлый вторичный, темный вторичный. При расчетах можно заменять первичный материал на первичный 2й сорт, так как технические характеристики не сильно отличаются у данных материалов, а также визуально эти вкладыши незначительно отличаются.</w:t>
      </w:r>
    </w:p>
    <w:p w:rsidR="00000000" w:rsidDel="00000000" w:rsidP="00000000" w:rsidRDefault="00000000" w:rsidRPr="00000000" w14:paraId="00000018">
      <w:pPr>
        <w:ind w:left="708" w:firstLine="2.9999999999999716"/>
        <w:rPr/>
      </w:pPr>
      <w:r w:rsidDel="00000000" w:rsidR="00000000" w:rsidRPr="00000000">
        <w:rPr>
          <w:rtl w:val="0"/>
        </w:rPr>
        <w:t xml:space="preserve">Для биг-бегов с выгрузным устройством нужно понимать, что клапан может быть диаметром не менее 20см.</w:t>
      </w:r>
    </w:p>
    <w:p w:rsidR="00000000" w:rsidDel="00000000" w:rsidP="00000000" w:rsidRDefault="00000000" w:rsidRPr="00000000" w14:paraId="00000019">
      <w:pPr>
        <w:ind w:left="705" w:firstLine="2.9999999999999716"/>
        <w:rPr/>
      </w:pPr>
      <w:r w:rsidDel="00000000" w:rsidR="00000000" w:rsidRPr="00000000">
        <w:rPr>
          <w:rtl w:val="0"/>
        </w:rPr>
        <w:t xml:space="preserve">Для вкладышей в полувагон стандартно используется ламинированная ткань 70гр/кв.м. Однако, толщина ткани не может гарантировать целостность изделия, особенно, учитывая особенности подвижного состава УкрЗализныци. Кроме того, принцип закрывания верхних лепестков не гарантирует отсутствие попадания влаги внутрь вкладыша. Поэтому, в плане плотности ткани можно руководствоваться тем же правилом, что и у биг-бегов (толщина на 10гр ниже), при этом минимально допустимая толщина не может быть менее 60гр/кв.м. Боковые стороны и дно может быть из неламинированной ткани, однако верхние лепестки должны быть сделаны из ламинированной ткани.</w:t>
      </w:r>
    </w:p>
    <w:p w:rsidR="00000000" w:rsidDel="00000000" w:rsidP="00000000" w:rsidRDefault="00000000" w:rsidRPr="00000000" w14:paraId="0000001A">
      <w:pPr>
        <w:ind w:left="705" w:firstLine="0"/>
        <w:rPr/>
      </w:pPr>
      <w:r w:rsidDel="00000000" w:rsidR="00000000" w:rsidRPr="00000000">
        <w:rPr>
          <w:rtl w:val="0"/>
        </w:rPr>
        <w:tab/>
        <w:t xml:space="preserve">В любом случае, нужно четкое понимание, что для клиентов, у которых есть действительная система контроля качества продукции, которая реально работает и для клиента принципиально важно соответствие технических параметров, продукция должна соответствовать заявленным параметрам в рамках оговоренных допусков (как правило, у таких клиентов есть четкие техусловия, в которых оговариваются допуски отклонения).</w:t>
      </w:r>
    </w:p>
    <w:p w:rsidR="00000000" w:rsidDel="00000000" w:rsidP="00000000" w:rsidRDefault="00000000" w:rsidRPr="00000000" w14:paraId="0000001B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