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28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ДОГОВІР  ПОСТАВКИ № 07/02-22ПАК</w:t>
      </w:r>
    </w:p>
    <w:p w:rsidR="00000000" w:rsidDel="00000000" w:rsidP="00000000" w:rsidRDefault="00000000" w:rsidRPr="00000000" w14:paraId="00000002">
      <w:pPr>
        <w:spacing w:after="240" w:before="240" w:lineRule="auto"/>
        <w:ind w:left="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after="240" w:before="240" w:lineRule="auto"/>
        <w:ind w:left="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 Дніпро                                                                                                         07.02.2022 року</w:t>
      </w:r>
    </w:p>
    <w:p w:rsidR="00000000" w:rsidDel="00000000" w:rsidP="00000000" w:rsidRDefault="00000000" w:rsidRPr="00000000" w14:paraId="00000004">
      <w:pPr>
        <w:spacing w:after="240" w:before="240" w:lineRule="auto"/>
        <w:ind w:left="-141.73228346456688" w:hanging="28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5">
      <w:pPr>
        <w:spacing w:after="240" w:before="240" w:lineRule="auto"/>
        <w:ind w:left="-141.73228346456688"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ТОВАРИСТВО З ОБМЕЖЕНОЮ ВІДПОВІДАЛЬНІСТЮ «ПАК ІНДУСТРІЯ»</w:t>
      </w:r>
      <w:r w:rsidDel="00000000" w:rsidR="00000000" w:rsidRPr="00000000">
        <w:rPr>
          <w:rFonts w:ascii="Times New Roman" w:cs="Times New Roman" w:eastAsia="Times New Roman" w:hAnsi="Times New Roman"/>
          <w:sz w:val="24"/>
          <w:szCs w:val="24"/>
          <w:rtl w:val="0"/>
        </w:rPr>
        <w:t xml:space="preserve">, іменоване надалі «Постачальник», в особі директора </w:t>
      </w:r>
      <w:r w:rsidDel="00000000" w:rsidR="00000000" w:rsidRPr="00000000">
        <w:rPr>
          <w:rFonts w:ascii="Times New Roman" w:cs="Times New Roman" w:eastAsia="Times New Roman" w:hAnsi="Times New Roman"/>
          <w:b w:val="1"/>
          <w:i w:val="1"/>
          <w:sz w:val="24"/>
          <w:szCs w:val="24"/>
          <w:rtl w:val="0"/>
        </w:rPr>
        <w:t xml:space="preserve">Ходічева Сергія Валерійовича</w:t>
      </w:r>
      <w:r w:rsidDel="00000000" w:rsidR="00000000" w:rsidRPr="00000000">
        <w:rPr>
          <w:rFonts w:ascii="Times New Roman" w:cs="Times New Roman" w:eastAsia="Times New Roman" w:hAnsi="Times New Roman"/>
          <w:sz w:val="24"/>
          <w:szCs w:val="24"/>
          <w:rtl w:val="0"/>
        </w:rPr>
        <w:t xml:space="preserve">, що діє на підставі Статуту, з однієї сторони, та</w:t>
      </w:r>
    </w:p>
    <w:p w:rsidR="00000000" w:rsidDel="00000000" w:rsidP="00000000" w:rsidRDefault="00000000" w:rsidRPr="00000000" w14:paraId="00000006">
      <w:pPr>
        <w:spacing w:after="240" w:before="240" w:lineRule="auto"/>
        <w:ind w:left="-141.73228346456688"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ТОВАРИСТВО З ОБМЕЖЕНОЮ ВІДПОВІДАЛЬНІСТЮ «СКВИРСЬКИЙ КОМБІНАТ ХЛІБОПРОДУКТІВ»</w:t>
      </w:r>
      <w:r w:rsidDel="00000000" w:rsidR="00000000" w:rsidRPr="00000000">
        <w:rPr>
          <w:rFonts w:ascii="Times New Roman" w:cs="Times New Roman" w:eastAsia="Times New Roman" w:hAnsi="Times New Roman"/>
          <w:sz w:val="24"/>
          <w:szCs w:val="24"/>
          <w:rtl w:val="0"/>
        </w:rPr>
        <w:t xml:space="preserve">, іменоване надалі «Покупець», в особі генерального директора Дорошенка Віктора Олександровича,  що діє на підставі Статуту,</w:t>
      </w:r>
    </w:p>
    <w:p w:rsidR="00000000" w:rsidDel="00000000" w:rsidP="00000000" w:rsidRDefault="00000000" w:rsidRPr="00000000" w14:paraId="00000007">
      <w:pPr>
        <w:spacing w:after="240" w:before="240" w:lineRule="auto"/>
        <w:ind w:left="280"/>
        <w:rPr>
          <w:sz w:val="24"/>
          <w:szCs w:val="24"/>
        </w:rPr>
      </w:pPr>
      <w:r w:rsidDel="00000000" w:rsidR="00000000" w:rsidRPr="00000000">
        <w:rPr>
          <w:sz w:val="24"/>
          <w:szCs w:val="24"/>
          <w:rtl w:val="0"/>
        </w:rPr>
        <w:t xml:space="preserve">разом іменовані Сторони, а кожна окремо – Сторона, уклали цей договір поставки (надалі – Договір) про наступне</w:t>
      </w:r>
    </w:p>
    <w:p w:rsidR="00000000" w:rsidDel="00000000" w:rsidP="00000000" w:rsidRDefault="00000000" w:rsidRPr="00000000" w14:paraId="00000008">
      <w:pPr>
        <w:spacing w:after="240" w:before="240" w:lineRule="auto"/>
        <w:ind w:left="28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9">
      <w:pPr>
        <w:spacing w:after="240" w:before="240" w:lineRule="auto"/>
        <w:ind w:left="560" w:hanging="360"/>
        <w:jc w:val="both"/>
        <w:rPr>
          <w:b w:val="1"/>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w:t>
      </w:r>
      <w:r w:rsidDel="00000000" w:rsidR="00000000" w:rsidRPr="00000000">
        <w:rPr>
          <w:b w:val="1"/>
          <w:sz w:val="24"/>
          <w:szCs w:val="24"/>
          <w:rtl w:val="0"/>
        </w:rPr>
        <w:t xml:space="preserve">ПРЕДМЕТ ДОГОВОРУ</w:t>
      </w:r>
    </w:p>
    <w:p w:rsidR="00000000" w:rsidDel="00000000" w:rsidP="00000000" w:rsidRDefault="00000000" w:rsidRPr="00000000" w14:paraId="0000000A">
      <w:pPr>
        <w:spacing w:after="240" w:before="240" w:lineRule="auto"/>
        <w:ind w:left="560" w:hanging="360"/>
        <w:jc w:val="both"/>
        <w:rPr>
          <w:sz w:val="24"/>
          <w:szCs w:val="24"/>
        </w:rPr>
      </w:pPr>
      <w:r w:rsidDel="00000000" w:rsidR="00000000" w:rsidRPr="00000000">
        <w:rPr>
          <w:sz w:val="24"/>
          <w:szCs w:val="24"/>
          <w:rtl w:val="0"/>
        </w:rPr>
        <w:t xml:space="preserve">1.1.  Відповідно до умов даного договору, Постачальник приймає на себе зобов’язання передати у власність Покупця, а Покупець прийняти та оплатити Товар, в порядку, визначеному умовами даного договору.</w:t>
      </w:r>
    </w:p>
    <w:p w:rsidR="00000000" w:rsidDel="00000000" w:rsidP="00000000" w:rsidRDefault="00000000" w:rsidRPr="00000000" w14:paraId="0000000B">
      <w:pPr>
        <w:spacing w:after="240" w:before="240" w:lineRule="auto"/>
        <w:ind w:left="560" w:hanging="360"/>
        <w:jc w:val="both"/>
        <w:rPr>
          <w:sz w:val="24"/>
          <w:szCs w:val="24"/>
        </w:rPr>
      </w:pPr>
      <w:r w:rsidDel="00000000" w:rsidR="00000000" w:rsidRPr="00000000">
        <w:rPr>
          <w:sz w:val="24"/>
          <w:szCs w:val="24"/>
          <w:rtl w:val="0"/>
        </w:rPr>
        <w:t xml:space="preserve">1.2.  Товаром за цим договором є: КОНТЕЙНЕРИ ПОЛІПРОПІЛЕНОВІ М’ЯКІ.</w:t>
      </w:r>
    </w:p>
    <w:p w:rsidR="00000000" w:rsidDel="00000000" w:rsidP="00000000" w:rsidRDefault="00000000" w:rsidRPr="00000000" w14:paraId="0000000C">
      <w:pPr>
        <w:spacing w:after="240" w:before="240" w:lineRule="auto"/>
        <w:ind w:left="560" w:hanging="360"/>
        <w:jc w:val="both"/>
        <w:rPr>
          <w:sz w:val="24"/>
          <w:szCs w:val="24"/>
        </w:rPr>
      </w:pPr>
      <w:r w:rsidDel="00000000" w:rsidR="00000000" w:rsidRPr="00000000">
        <w:rPr>
          <w:sz w:val="24"/>
          <w:szCs w:val="24"/>
          <w:rtl w:val="0"/>
        </w:rPr>
        <w:t xml:space="preserve">1.3.  Поставка Товару за цим Договором здійснюється окремими партіями у відповідності до письмового замовлення Покупця. Сторони визнають юридичну силу заявок, переданих за допомогою електронного зв'язку. Факт виставлення Постачальником рахунку-фактури після отримання заявки Покупця є підтвердженням Постачальника про готовність поставити Товар на умовах, зазначених у такій заявці.</w:t>
      </w:r>
    </w:p>
    <w:p w:rsidR="00000000" w:rsidDel="00000000" w:rsidP="00000000" w:rsidRDefault="00000000" w:rsidRPr="00000000" w14:paraId="0000000D">
      <w:pPr>
        <w:spacing w:after="240" w:before="240" w:lineRule="auto"/>
        <w:ind w:left="560" w:hanging="360"/>
        <w:jc w:val="both"/>
        <w:rPr>
          <w:sz w:val="24"/>
          <w:szCs w:val="24"/>
        </w:rPr>
      </w:pPr>
      <w:r w:rsidDel="00000000" w:rsidR="00000000" w:rsidRPr="00000000">
        <w:rPr>
          <w:sz w:val="24"/>
          <w:szCs w:val="24"/>
          <w:rtl w:val="0"/>
        </w:rPr>
        <w:t xml:space="preserve">1.4.  Номенклатурне найменування, кількість, ціна і загальна вартість Товару зазначаються у  видаткових накладних або Специфікаціях, які є невід'ємною частиною цього Договору. Видаткова накладна після її підписання Сторонами має юридичну силу специфікації у розумінні ст.266 Господарського кодексу України.</w:t>
      </w:r>
    </w:p>
    <w:p w:rsidR="00000000" w:rsidDel="00000000" w:rsidP="00000000" w:rsidRDefault="00000000" w:rsidRPr="00000000" w14:paraId="0000000E">
      <w:pPr>
        <w:spacing w:after="240" w:before="240" w:lineRule="auto"/>
        <w:ind w:left="560" w:hanging="360"/>
        <w:jc w:val="both"/>
        <w:rPr>
          <w:sz w:val="24"/>
          <w:szCs w:val="24"/>
        </w:rPr>
      </w:pPr>
      <w:r w:rsidDel="00000000" w:rsidR="00000000" w:rsidRPr="00000000">
        <w:rPr>
          <w:sz w:val="24"/>
          <w:szCs w:val="24"/>
          <w:rtl w:val="0"/>
        </w:rPr>
        <w:t xml:space="preserve">1.5.  На замовлений товар Постачальник виписує рахунок-фактуру, який є підставою для оплати замовленого товару, в якому зазначений граничний строк оплати, протягом якого діють ціни, зазначені в рахунку.</w:t>
      </w:r>
    </w:p>
    <w:p w:rsidR="00000000" w:rsidDel="00000000" w:rsidP="00000000" w:rsidRDefault="00000000" w:rsidRPr="00000000" w14:paraId="0000000F">
      <w:pPr>
        <w:spacing w:after="240" w:before="240" w:lineRule="auto"/>
        <w:ind w:left="560" w:hanging="360"/>
        <w:jc w:val="both"/>
        <w:rPr>
          <w:sz w:val="24"/>
          <w:szCs w:val="24"/>
        </w:rPr>
      </w:pPr>
      <w:r w:rsidDel="00000000" w:rsidR="00000000" w:rsidRPr="00000000">
        <w:rPr>
          <w:sz w:val="24"/>
          <w:szCs w:val="24"/>
          <w:rtl w:val="0"/>
        </w:rPr>
        <w:t xml:space="preserve">1.6.  Умови цього Договору викладені Сторонами у відповідності до вимог Міжнародних правил тлумачення торговельних термінів  «Інкотермс»  (в редакції 2010 року), які застосовуються із урахуванням особливостей, пов'язаних із внутрішньодержавним характером цього Договору, а також тих особливостей, що випливають із умов цього Договору.</w:t>
      </w:r>
    </w:p>
    <w:p w:rsidR="00000000" w:rsidDel="00000000" w:rsidP="00000000" w:rsidRDefault="00000000" w:rsidRPr="00000000" w14:paraId="00000010">
      <w:pPr>
        <w:spacing w:after="240" w:before="240" w:lineRule="auto"/>
        <w:ind w:left="560" w:hanging="360"/>
        <w:jc w:val="both"/>
        <w:rPr>
          <w:sz w:val="24"/>
          <w:szCs w:val="24"/>
        </w:rPr>
      </w:pPr>
      <w:r w:rsidDel="00000000" w:rsidR="00000000" w:rsidRPr="00000000">
        <w:rPr>
          <w:sz w:val="24"/>
          <w:szCs w:val="24"/>
          <w:rtl w:val="0"/>
        </w:rPr>
        <w:t xml:space="preserve">1.7.  Якість Товару, що постачається за Договором, повинна відповідати встановленим державним стандартам, ТУ та підтверджуватися сертифікатом якості  та гігієнічним сертифікатом.</w:t>
      </w:r>
    </w:p>
    <w:p w:rsidR="00000000" w:rsidDel="00000000" w:rsidP="00000000" w:rsidRDefault="00000000" w:rsidRPr="00000000" w14:paraId="00000011">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after="240" w:before="240" w:lineRule="auto"/>
        <w:ind w:left="560" w:hanging="360"/>
        <w:jc w:val="both"/>
        <w:rPr>
          <w:b w:val="1"/>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w:t>
      </w:r>
      <w:r w:rsidDel="00000000" w:rsidR="00000000" w:rsidRPr="00000000">
        <w:rPr>
          <w:b w:val="1"/>
          <w:sz w:val="24"/>
          <w:szCs w:val="24"/>
          <w:rtl w:val="0"/>
        </w:rPr>
        <w:t xml:space="preserve">УМОВИ ПОСТАЧАННЯ ТА ПРИЙМАННЯ ТОВАРУ</w:t>
      </w:r>
    </w:p>
    <w:p w:rsidR="00000000" w:rsidDel="00000000" w:rsidP="00000000" w:rsidRDefault="00000000" w:rsidRPr="00000000" w14:paraId="00000013">
      <w:pPr>
        <w:spacing w:after="240" w:before="240" w:lineRule="auto"/>
        <w:ind w:left="560" w:hanging="360"/>
        <w:jc w:val="both"/>
        <w:rPr>
          <w:sz w:val="24"/>
          <w:szCs w:val="24"/>
        </w:rPr>
      </w:pPr>
      <w:r w:rsidDel="00000000" w:rsidR="00000000" w:rsidRPr="00000000">
        <w:rPr>
          <w:sz w:val="24"/>
          <w:szCs w:val="24"/>
          <w:rtl w:val="0"/>
        </w:rPr>
        <w:t xml:space="preserve">2.1.  Поставка Товару здійснюється на умовах СРТ правил Інкотермс – 2010, за рахунок Покупця. Умови поставки кожної окремої партії Товару можуть змінюватися і додатково узгоджуватися Сторонами під час погодження Замовлення Покупця, або зазначаються в Специфікаціях чи видаткових накладних на відповідну партію Товару.</w:t>
      </w:r>
    </w:p>
    <w:p w:rsidR="00000000" w:rsidDel="00000000" w:rsidP="00000000" w:rsidRDefault="00000000" w:rsidRPr="00000000" w14:paraId="00000014">
      <w:pPr>
        <w:spacing w:after="240" w:before="240" w:lineRule="auto"/>
        <w:ind w:left="5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Поставка товару здійснюється впродовж 10 (десяти) календарних днів з моменту надходження відповідної передоплати від Покупця. Строки поставки можуть бути змінені за погодженням Сторін і повинні бути зазначені в Специфікації чи видатковій накладній на відповідну партію Товару.</w:t>
      </w:r>
    </w:p>
    <w:p w:rsidR="00000000" w:rsidDel="00000000" w:rsidP="00000000" w:rsidRDefault="00000000" w:rsidRPr="00000000" w14:paraId="00000015">
      <w:pPr>
        <w:spacing w:after="240" w:before="240" w:lineRule="auto"/>
        <w:ind w:left="560" w:hanging="360"/>
        <w:jc w:val="both"/>
        <w:rPr>
          <w:sz w:val="24"/>
          <w:szCs w:val="24"/>
        </w:rPr>
      </w:pPr>
      <w:r w:rsidDel="00000000" w:rsidR="00000000" w:rsidRPr="00000000">
        <w:rPr>
          <w:sz w:val="24"/>
          <w:szCs w:val="24"/>
          <w:rtl w:val="0"/>
        </w:rPr>
        <w:t xml:space="preserve">2.3.  Відпуск Товару здійснюється за товаро-супровідними документами, а саме товаро-транспортними або залізничними, видатковими накладними. Товар вважається переданим Покупцеві з дати підписання відповідних товаро – транспортних накладних або підписання видаткових накладних.</w:t>
      </w:r>
    </w:p>
    <w:p w:rsidR="00000000" w:rsidDel="00000000" w:rsidP="00000000" w:rsidRDefault="00000000" w:rsidRPr="00000000" w14:paraId="00000016">
      <w:pPr>
        <w:spacing w:after="240" w:before="240" w:lineRule="auto"/>
        <w:ind w:left="560" w:hanging="360"/>
        <w:jc w:val="both"/>
        <w:rPr>
          <w:sz w:val="24"/>
          <w:szCs w:val="24"/>
        </w:rPr>
      </w:pPr>
      <w:r w:rsidDel="00000000" w:rsidR="00000000" w:rsidRPr="00000000">
        <w:rPr>
          <w:sz w:val="24"/>
          <w:szCs w:val="24"/>
          <w:rtl w:val="0"/>
        </w:rPr>
        <w:t xml:space="preserve">2.4.  Право власності на Товар і ризик випадкової загибелі Товару переходить від Постачальника до Покупця після підписання товаро-супровідних документів. Покупець зобов’язується повернути підписану видаткову накладну, Акт приймання-передачі чи  ТТН -  впродовж 10 (десяти) календарних днів з моменту отримання Товару.</w:t>
      </w:r>
    </w:p>
    <w:p w:rsidR="00000000" w:rsidDel="00000000" w:rsidP="00000000" w:rsidRDefault="00000000" w:rsidRPr="00000000" w14:paraId="00000017">
      <w:pPr>
        <w:spacing w:after="240" w:before="240" w:lineRule="auto"/>
        <w:ind w:left="560" w:hanging="360"/>
        <w:jc w:val="both"/>
        <w:rPr>
          <w:sz w:val="24"/>
          <w:szCs w:val="24"/>
        </w:rPr>
      </w:pPr>
      <w:r w:rsidDel="00000000" w:rsidR="00000000" w:rsidRPr="00000000">
        <w:rPr>
          <w:sz w:val="24"/>
          <w:szCs w:val="24"/>
          <w:rtl w:val="0"/>
        </w:rPr>
        <w:t xml:space="preserve">2.5.  Приймання Товару здійснюється Покупцем (або уповноваженою ним особою) в місці відвантаження в день поставки.  Приймання Товару за кількістю та якістю провадиться Покупцем відповідно до Інструкції про порядок приймання продукції виробничо-технічного призначення  та товарів народного споживання за кількістю, № П-6 та Інструкції про порядок приймання продукції виробничо-технічного призначення  та товарів народного споживання за якістю, № П-7. Вимоги Інструкції, затвердженої Постановою Держарбітражу при Раді Міністрів СРСР від 15.06.1965 р. № П-6, та Інструкції, затвердженої Постановою Держарбітражу при Раді Міністрів СРСР від 25.04.1966 р. № П-7, з подальшими змінами і доповненнями, виконуються Сторонами в частині, що не суперечить умовам цього Договору.</w:t>
      </w:r>
    </w:p>
    <w:p w:rsidR="00000000" w:rsidDel="00000000" w:rsidP="00000000" w:rsidRDefault="00000000" w:rsidRPr="00000000" w14:paraId="00000018">
      <w:pPr>
        <w:spacing w:after="240" w:before="240" w:lineRule="auto"/>
        <w:ind w:left="560" w:hanging="360"/>
        <w:jc w:val="both"/>
        <w:rPr>
          <w:sz w:val="24"/>
          <w:szCs w:val="24"/>
        </w:rPr>
      </w:pPr>
      <w:r w:rsidDel="00000000" w:rsidR="00000000" w:rsidRPr="00000000">
        <w:rPr>
          <w:sz w:val="24"/>
          <w:szCs w:val="24"/>
          <w:rtl w:val="0"/>
        </w:rPr>
        <w:t xml:space="preserve">2.6.  У разі встановлення невідповідності якості Товару умовам цього Договору та вимогам відповідності, зазначеним у заявці, - укладається Акт приймання продукції за  якістю за участю представників Постачальника, Покупця та представника експертної організації, погодженої Сторонами (за домовленістю). У випадку підтвердження експертною організацією вини Постачальника, неякісний Товар підлягає заміні Постачальником протягом 7-ми календарних днів з дати складання відповідного Акту за рахунок Постачальника. Покупець має право відмовитись від прийняття неякісного Товару.</w:t>
      </w:r>
    </w:p>
    <w:p w:rsidR="00000000" w:rsidDel="00000000" w:rsidP="00000000" w:rsidRDefault="00000000" w:rsidRPr="00000000" w14:paraId="00000019">
      <w:pPr>
        <w:spacing w:after="240" w:before="240" w:lineRule="auto"/>
        <w:ind w:left="200" w:firstLine="0"/>
        <w:jc w:val="both"/>
        <w:rPr>
          <w:sz w:val="24"/>
          <w:szCs w:val="24"/>
        </w:rPr>
      </w:pPr>
      <w:r w:rsidDel="00000000" w:rsidR="00000000" w:rsidRPr="00000000">
        <w:rPr>
          <w:sz w:val="24"/>
          <w:szCs w:val="24"/>
          <w:rtl w:val="0"/>
        </w:rPr>
        <w:t xml:space="preserve">    </w:t>
        <w:tab/>
        <w:t xml:space="preserve">Витрати на проведення експертизи чи лабораторних досліджень  в залежності від отриманих висновків несе: Постачальник  - за умови  поставки неякісного Товару, Покупець – за умови ініціювання експертизи, якщо Товар відповідатиме всім технічним умовам та документації.</w:t>
      </w:r>
    </w:p>
    <w:p w:rsidR="00000000" w:rsidDel="00000000" w:rsidP="00000000" w:rsidRDefault="00000000" w:rsidRPr="00000000" w14:paraId="0000001A">
      <w:pPr>
        <w:spacing w:after="240" w:before="240" w:lineRule="auto"/>
        <w:ind w:left="560" w:hanging="360"/>
        <w:jc w:val="both"/>
        <w:rPr>
          <w:sz w:val="24"/>
          <w:szCs w:val="24"/>
        </w:rPr>
      </w:pPr>
      <w:r w:rsidDel="00000000" w:rsidR="00000000" w:rsidRPr="00000000">
        <w:rPr>
          <w:sz w:val="24"/>
          <w:szCs w:val="24"/>
          <w:rtl w:val="0"/>
        </w:rPr>
        <w:t xml:space="preserve">2.7.  В разі виявлення невідповідності Товару за кількістю, заявленою до поставки згідно рахунку-фактури,  складається Акт невідповідності Товару за кількістю за участю представників Постачальника та Покупця. Постачальник зобов’язаний здійснити допоставку Товару  за власний рахунок до місця, погодженого з Покупцем, протягом 7 календарних днів з моменту складання такого Акту.</w:t>
      </w:r>
    </w:p>
    <w:p w:rsidR="00000000" w:rsidDel="00000000" w:rsidP="00000000" w:rsidRDefault="00000000" w:rsidRPr="00000000" w14:paraId="0000001B">
      <w:pPr>
        <w:spacing w:after="240" w:before="240" w:lineRule="auto"/>
        <w:ind w:left="560" w:hanging="360"/>
        <w:jc w:val="both"/>
        <w:rPr>
          <w:sz w:val="24"/>
          <w:szCs w:val="24"/>
        </w:rPr>
      </w:pPr>
      <w:r w:rsidDel="00000000" w:rsidR="00000000" w:rsidRPr="00000000">
        <w:rPr>
          <w:sz w:val="24"/>
          <w:szCs w:val="24"/>
          <w:rtl w:val="0"/>
        </w:rPr>
        <w:t xml:space="preserve">2.8.  Претензії щодо якості чи кількості поставленого Товару оформлюються відповідним Актом та приймаються на розгляд  Постачальником у строк, що не перевищує 14 (чотирнадцять) календарних днів. Інакше – Товар вважається прийнятим без зауважень.</w:t>
      </w:r>
    </w:p>
    <w:p w:rsidR="00000000" w:rsidDel="00000000" w:rsidP="00000000" w:rsidRDefault="00000000" w:rsidRPr="00000000" w14:paraId="0000001C">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D">
      <w:pPr>
        <w:spacing w:after="240" w:before="240" w:lineRule="auto"/>
        <w:ind w:left="560" w:hanging="360"/>
        <w:jc w:val="both"/>
        <w:rPr>
          <w:b w:val="1"/>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w:t>
      </w:r>
      <w:r w:rsidDel="00000000" w:rsidR="00000000" w:rsidRPr="00000000">
        <w:rPr>
          <w:b w:val="1"/>
          <w:sz w:val="24"/>
          <w:szCs w:val="24"/>
          <w:rtl w:val="0"/>
        </w:rPr>
        <w:t xml:space="preserve">ЦIНА ТА ПОРЯДОК РОЗРАХУНКІВ</w:t>
      </w:r>
    </w:p>
    <w:p w:rsidR="00000000" w:rsidDel="00000000" w:rsidP="00000000" w:rsidRDefault="00000000" w:rsidRPr="00000000" w14:paraId="0000001E">
      <w:pPr>
        <w:spacing w:after="240" w:before="240" w:lineRule="auto"/>
        <w:ind w:left="560" w:hanging="360"/>
        <w:jc w:val="both"/>
        <w:rPr>
          <w:sz w:val="24"/>
          <w:szCs w:val="24"/>
        </w:rPr>
      </w:pPr>
      <w:r w:rsidDel="00000000" w:rsidR="00000000" w:rsidRPr="00000000">
        <w:rPr>
          <w:sz w:val="24"/>
          <w:szCs w:val="24"/>
          <w:rtl w:val="0"/>
        </w:rPr>
        <w:t xml:space="preserve">3.1.  Загальна вартість Договору не обмежена та складається із вартості всіх партій Товару, за всіма рахунками та видатковими накладними до даного Договору, наданих Постачальником  Покупцю протягом строку дії Договору та у відповідності до його умов.</w:t>
      </w:r>
    </w:p>
    <w:p w:rsidR="00000000" w:rsidDel="00000000" w:rsidP="00000000" w:rsidRDefault="00000000" w:rsidRPr="00000000" w14:paraId="0000001F">
      <w:pPr>
        <w:spacing w:after="240" w:before="240" w:lineRule="auto"/>
        <w:ind w:left="560" w:hanging="360"/>
        <w:jc w:val="both"/>
        <w:rPr>
          <w:sz w:val="24"/>
          <w:szCs w:val="24"/>
        </w:rPr>
      </w:pPr>
      <w:r w:rsidDel="00000000" w:rsidR="00000000" w:rsidRPr="00000000">
        <w:rPr>
          <w:sz w:val="24"/>
          <w:szCs w:val="24"/>
          <w:rtl w:val="0"/>
        </w:rPr>
        <w:t xml:space="preserve">3.2.  Вартість одиниці і загальна кількість Товару визначається рахунками-фактурами чи Специфікаціями або видатковими накладними  на кожну окрему партію Товару.</w:t>
      </w:r>
    </w:p>
    <w:p w:rsidR="00000000" w:rsidDel="00000000" w:rsidP="00000000" w:rsidRDefault="00000000" w:rsidRPr="00000000" w14:paraId="00000020">
      <w:pPr>
        <w:spacing w:after="240" w:before="240" w:lineRule="auto"/>
        <w:ind w:left="560" w:hanging="360"/>
        <w:jc w:val="both"/>
        <w:rPr>
          <w:sz w:val="24"/>
          <w:szCs w:val="24"/>
        </w:rPr>
      </w:pPr>
      <w:r w:rsidDel="00000000" w:rsidR="00000000" w:rsidRPr="00000000">
        <w:rPr>
          <w:sz w:val="24"/>
          <w:szCs w:val="24"/>
          <w:rtl w:val="0"/>
        </w:rPr>
        <w:t xml:space="preserve">3.3.  Оплата погодженої партії товару здійснюється на підставі виставленого рахунку – фактури  на умовах 20%  передоплати впродовж 3 (трьох) календарних днів з дня отримання .відповідного рахунку – фактури. Наступні 80% Покупець зобов’язаний оплатити на протязі 15 (п’ятнадцяти) календарних днів з дня отримання відповідної партії Товару.</w:t>
      </w:r>
    </w:p>
    <w:p w:rsidR="00000000" w:rsidDel="00000000" w:rsidP="00000000" w:rsidRDefault="00000000" w:rsidRPr="00000000" w14:paraId="00000021">
      <w:pPr>
        <w:spacing w:after="240" w:before="240" w:lineRule="auto"/>
        <w:ind w:left="560" w:hanging="360"/>
        <w:jc w:val="both"/>
        <w:rPr>
          <w:sz w:val="24"/>
          <w:szCs w:val="24"/>
        </w:rPr>
      </w:pPr>
      <w:r w:rsidDel="00000000" w:rsidR="00000000" w:rsidRPr="00000000">
        <w:rPr>
          <w:sz w:val="24"/>
          <w:szCs w:val="24"/>
          <w:rtl w:val="0"/>
        </w:rPr>
        <w:t xml:space="preserve">3.4.  Сторони дійшли згоди вважати датою проведення розрахунку дату зарахування грошових коштів на рахунок Постачальника в повному обсязі.</w:t>
      </w:r>
    </w:p>
    <w:p w:rsidR="00000000" w:rsidDel="00000000" w:rsidP="00000000" w:rsidRDefault="00000000" w:rsidRPr="00000000" w14:paraId="00000022">
      <w:pPr>
        <w:spacing w:after="240" w:before="240" w:lineRule="auto"/>
        <w:ind w:left="560" w:hanging="360"/>
        <w:jc w:val="both"/>
        <w:rPr>
          <w:sz w:val="24"/>
          <w:szCs w:val="24"/>
        </w:rPr>
      </w:pPr>
      <w:r w:rsidDel="00000000" w:rsidR="00000000" w:rsidRPr="00000000">
        <w:rPr>
          <w:sz w:val="24"/>
          <w:szCs w:val="24"/>
          <w:rtl w:val="0"/>
        </w:rPr>
        <w:t xml:space="preserve">3.5.  Не рідше ніж раз на шість місяців, з моменту укладення цього Договору, Сторони зобов’язані підписувати акти звірки взаєморозрахунків. Даний акт Постачальник направляє Покупцеві, а Покупець приймає на себе зобов’язання підписати його впродовж 10 (десяти) календарних дні, з моменту отримання. У випадку неотримання Постачальником акту звірки взаєморозрахунків впродовж 30 (тридцяти) календарних днів з моменту його відправлення, даний акт набирає сили як такий, що підписаний Покупцем.</w:t>
      </w:r>
    </w:p>
    <w:p w:rsidR="00000000" w:rsidDel="00000000" w:rsidP="00000000" w:rsidRDefault="00000000" w:rsidRPr="00000000" w14:paraId="00000023">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4">
      <w:pPr>
        <w:spacing w:after="240" w:before="240" w:lineRule="auto"/>
        <w:ind w:left="5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ФОРС-МАЖОР</w:t>
      </w:r>
    </w:p>
    <w:p w:rsidR="00000000" w:rsidDel="00000000" w:rsidP="00000000" w:rsidRDefault="00000000" w:rsidRPr="00000000" w14:paraId="00000025">
      <w:pPr>
        <w:spacing w:after="240" w:before="240" w:lineRule="auto"/>
        <w:ind w:left="5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Сторони звільняються від відповідальності за невиконання або неналежне виконання зобов'язань за Договором у разі виникнення обставин непереборної сили, які не існували під час укладання Договору та виникли поза волею Сторін (аварія, катастрофа, стихійне лихо, епідемія, війна, несприятливі рішення законодавчих органів тощо).</w:t>
      </w:r>
    </w:p>
    <w:p w:rsidR="00000000" w:rsidDel="00000000" w:rsidP="00000000" w:rsidRDefault="00000000" w:rsidRPr="00000000" w14:paraId="00000026">
      <w:pPr>
        <w:spacing w:after="240" w:before="240" w:lineRule="auto"/>
        <w:ind w:left="5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Сторона, що не може виконувати зобов'язання за Договором унаслідок дії обставин непереборної сили, повинна не пізніше 48 годин з моменту їх виникнення повідомити про це іншу Сторону у письмовій формі.</w:t>
      </w:r>
    </w:p>
    <w:p w:rsidR="00000000" w:rsidDel="00000000" w:rsidP="00000000" w:rsidRDefault="00000000" w:rsidRPr="00000000" w14:paraId="00000027">
      <w:pPr>
        <w:spacing w:after="240" w:before="240" w:lineRule="auto"/>
        <w:ind w:left="5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Доказом виникнення обставин непереборної сили та строку їх дії є відповідні офіційні документи ТПП України або іншого компетентного органу.</w:t>
      </w:r>
    </w:p>
    <w:p w:rsidR="00000000" w:rsidDel="00000000" w:rsidP="00000000" w:rsidRDefault="00000000" w:rsidRPr="00000000" w14:paraId="00000028">
      <w:pPr>
        <w:spacing w:after="240" w:before="240" w:lineRule="auto"/>
        <w:ind w:left="5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У разі, коли  дія обставин непереборної сили триває більше ніж 30 (тридцять) календарних  днів, кожна із Сторін має право розірвати Договір, письмово попередивши про це іншу Сторону не пізніше ніж за 15 днів до розірвання.</w:t>
      </w:r>
    </w:p>
    <w:p w:rsidR="00000000" w:rsidDel="00000000" w:rsidP="00000000" w:rsidRDefault="00000000" w:rsidRPr="00000000" w14:paraId="00000029">
      <w:pPr>
        <w:spacing w:after="240" w:before="240" w:lineRule="auto"/>
        <w:ind w:left="5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Строк виконання зобов’язань за Договором або строк дії Договору продовжується на час тривання обставин непереборної сили, якщо Сторони письмово не домовляться про інше.</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ПОРЯДОК ВИРІШЕННЯ СПОРІВ</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Всі спори та розбіжності, що виникають у зв'язку з цим Договором, повинні вирішуватися сторонами шляхом переговорів, консультацій, подання пропозицій.</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Якщо сторони не можуть дійти згоди - всі спори і розбіжності вирішуються судом в порядку, передбаченому  чинним законодавством України.</w:t>
      </w:r>
    </w:p>
    <w:p w:rsidR="00000000" w:rsidDel="00000000" w:rsidP="00000000" w:rsidRDefault="00000000" w:rsidRPr="00000000" w14:paraId="00000030">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ВІДПОВІДАЛЬНІСТЬ СТОРІН</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За невиконання або неналежне виконання зобов’язань за цим Договором Сторони несуть відповідальність, визначену чинним законодавством України.</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У випадку прострочення поставки Товару в строки, погоджені сторонами,  та за відсутності завчасного повідомлення про перенесення строків поставки, Постачальник зобов’язується на вимогу Покупця сплатити останньому пеню в розмірі подвійної облікової ставки НБУ, що діяла на період прострочення платежу, від вартості неоплаченого або частково неоплаченого Товару за кожен день прострочення оплати.</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У випадку прострочення оплати або неповної оплати Товару в строки, зазначені у Договорі, Покупець зобов’язується на вимогу Постачальника сплатити останньому пеню в розмірі подвійної облікової ставки НБУ, що діяла на період прострочення платежу, від вартості неоплаченого або частково неоплаченого Товару за кожен день прострочення оплати.</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У випадку прострочення оплати або неповної оплати Товару більш ніж на 20 календарних днів, Покупець зобов’язується на вимогу Постачальника сплатити останньому штраф в розмірі 15% від вартості неоплаченої партії Товару.</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         У випадку необгрунтованої односторонньої відмови Покупця від прийняття Товару, останній сплачує Постачальнику вартість витрат з доставки Товару, а також – штраф у розмірі 1% від вартості доставленого Товару.</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         Сплата неустойки, штрафу, пені і відшкодування збитків, завданих неналежним виконанням зобов’язань, не звільняють Сторони від виконання зобов’язань за цим Договором в натурі, крім випадків, передбачених законодавством України.</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         Сторони несуть повну відповідальність за правильність зазначених у цьому Договорі реквізитів та зобов’язуються своєчасно – протягом 3 (трьох) банківських днів -  у письмовій формі  повідомляти іншій Стороні про їх зміну.  У випадку неповідомлення -  винна Сторона несе ризик настання пов’язаних із цим несприятливих наслідків.</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         Постачальник зобов’язаний складати всі податкові накладні в електронній формі, незалежно від суми ПДВ та номенклатури, з дотриманням умов щодо їх реєстрації в Єдиному реєстрі податкових накладних в порядку та строки, передбачені чинним законодавством України.</w:t>
      </w:r>
    </w:p>
    <w:p w:rsidR="00000000" w:rsidDel="00000000" w:rsidP="00000000" w:rsidRDefault="00000000" w:rsidRPr="00000000" w14:paraId="0000003A">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СТРОК ДІЇ ДОГОВОРУ</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Даний Договір набуває чинності з дати його підписання та скріплення печатками та дійсний до «31» грудня 2022р. </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У випадку, якщо за 30 календарних днів до сплину строку дії даного Договору жодна зі Сторін не заявить про намір його розірвати, дія даного Договору пролонгується на кожен наступний рік на тих самих умовах.  Кількість пролонгацій не обмежується.</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b w:val="1"/>
          <w:sz w:val="24"/>
          <w:szCs w:val="24"/>
          <w:rtl w:val="0"/>
        </w:rPr>
        <w:t xml:space="preserve">ІНШІ УМОВИ</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Після підписання даного Договору всі попередні переговори, угоди, протоколи про наміри та листування з  питань,  що  тією  чи  іншою  мірою  стосуються  даного  Договору,  втрачають  силу.</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Умови даного Договору можуть бути змінені за взаємною згодою Сторін з обов'язковим укладанням письмового документа, скріпленого підписами та печатками Сторін, що стає невід’ємною частиною діючого Договору.</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         Дострокове розірвання цього Договору здійснюється виключно за згодою сторін. Розірвання договору не звільняє сторони від виконання зобов’язань, що виникли протягом терміну дії договору, та не звільняє  від відповідальності за невиконання чи неналежне виконання  умов договору.</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         Сторони за даним Договором, в тому числі особи, що його підписали, надають згоду на використання своїх персональних даних і не заперечують проти використання своїх персональних даних  в усіх документах, що стосуються виконання діючого Договору. Сторони вносять свої застереження  проти передачі і використання  своїх персональних даних третім особам за виключенням випадків, передбачених діючим законодавством України. Сторони домовилися  в подальшому не вимагати виключення з бази даних одна одної  своїх персональних даних, які викладені в цьому Договорі.</w:t>
      </w:r>
    </w:p>
    <w:p w:rsidR="00000000" w:rsidDel="00000000" w:rsidP="00000000" w:rsidRDefault="00000000" w:rsidRPr="00000000" w14:paraId="00000044">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  Сторони домовилися використовувати факсимільний підпис (факсиміле) при підписанні первинних документів, що складаються на виконання цього договору. Зразки факсимільних підписів Сторін:</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Постачальник _________________                               Покупець ___________________.</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         Сторони погодилися, що текст Договору, будь-який матеріал, інформація, відомості, що стосуються Договору, є конфіденційними і не можуть передаватися третім особам без попередньої письмової згоди іншої сторони, крім випадків, коли така передача пов’язана з одержанням офіційних дозволів, документів для виконання Договору або сплати податку, інших обов’язкових платежів, а також у випадках, передбачених чинним законодавством України.  Сторони домовилися, що за порушення цього пункту винна сторона повинна відшкодувати добросовісній стороні всі понесені останньою збитки.</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         Постачальник  має статус платника податку на прибуток на загальних підставах.</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         У разі зміни статусу платника податку на прибуток однією із Сторін, вона зобов`язана повідомити про це іншу Сторону в письмовій формі в п`ятиденний строк.</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          Сторони погодили, що акти регулятивного характеру та/або будь-які податкові повідомлення – рішення, інші акти регулятивного характеру тощо, виставлені або направлені Покупцеві, не є підставою для невиконання останнім прийнятих на себе зобов’язань у повному обсязі, зокрема - сплати платежів по даному договору.</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8.10.  </w:t>
        <w:tab/>
        <w:t xml:space="preserve">Цей Договір, заявки, специфікації, рахунки, первинні бухгалтерські документи, додатки, додаткові угоди та інші документи за Договором можуть складатися в електронній формі та підписуватися Сторонами електронними-цифровими підписами (ЕЦП) або кваліфікованими електронними підписами (КЕП) в електронній системі "M.E.Doc". Електронні документи вважаються одержаними адресатом з моменту надсилання, якщо відправник не отримає автоматичне повідомлення про те, що електронний документ не надіслано.</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8.11.  </w:t>
        <w:tab/>
        <w:t xml:space="preserve">Сторони усвідомлюють, що кваліфікований електронний підпис за правовим статусом прирівнюється до власноручного підпису (печатки). Накладанням електронного підпису завершується створення електронного документа.</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8.12.  </w:t>
        <w:tab/>
        <w:t xml:space="preserve">Оригіналом електронного документа вважається електронний примірник документа з обов'язковими реквізитами, у тому числі з кваліфікованим електронним підписом уповноваженої особи.</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8.13.  </w:t>
        <w:tab/>
        <w:t xml:space="preserve">У випадках, неврегульованих Договором, Сторони керуються чинним законодавством України.</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8.14.  </w:t>
        <w:tab/>
        <w:t xml:space="preserve">Договір укладено та підписано у двох примірниках однакової юридичної сили – по одному для кожної із Сторін.</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4">
      <w:pPr>
        <w:spacing w:after="240" w:before="240" w:lineRule="auto"/>
        <w:ind w:left="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ЮРИДИЧНІ АДРЕСИ ТА БАНКІВСЬКІ РЕКВІЗИТИ  СТОРІН</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9.8878115442185"/>
        <w:gridCol w:w="4445.623999479404"/>
        <w:tblGridChange w:id="0">
          <w:tblGrid>
            <w:gridCol w:w="4579.8878115442185"/>
            <w:gridCol w:w="4445.623999479404"/>
          </w:tblGrid>
        </w:tblGridChange>
      </w:tblGrid>
      <w:tr>
        <w:trPr>
          <w:cantSplit w:val="0"/>
          <w:trHeight w:val="24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ind w:left="-140" w:firstLine="0"/>
              <w:jc w:val="center"/>
              <w:rPr>
                <w:b w:val="1"/>
                <w:sz w:val="24"/>
                <w:szCs w:val="24"/>
              </w:rPr>
            </w:pPr>
            <w:r w:rsidDel="00000000" w:rsidR="00000000" w:rsidRPr="00000000">
              <w:rPr>
                <w:b w:val="1"/>
                <w:sz w:val="24"/>
                <w:szCs w:val="24"/>
                <w:rtl w:val="0"/>
              </w:rPr>
              <w:t xml:space="preserve">ПОСТАЧАЛЬНИК:</w:t>
            </w:r>
          </w:p>
          <w:p w:rsidR="00000000" w:rsidDel="00000000" w:rsidP="00000000" w:rsidRDefault="00000000" w:rsidRPr="00000000" w14:paraId="00000057">
            <w:pPr>
              <w:spacing w:after="240" w:before="240" w:lineRule="auto"/>
              <w:ind w:left="-140" w:firstLine="0"/>
              <w:jc w:val="center"/>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058">
            <w:pPr>
              <w:spacing w:after="240" w:before="240" w:lineRule="auto"/>
              <w:ind w:left="-140" w:firstLine="0"/>
              <w:jc w:val="center"/>
              <w:rPr>
                <w:b w:val="1"/>
                <w:sz w:val="24"/>
                <w:szCs w:val="24"/>
              </w:rPr>
            </w:pPr>
            <w:r w:rsidDel="00000000" w:rsidR="00000000" w:rsidRPr="00000000">
              <w:rPr>
                <w:b w:val="1"/>
                <w:sz w:val="24"/>
                <w:szCs w:val="24"/>
                <w:rtl w:val="0"/>
              </w:rPr>
              <w:t xml:space="preserve">ТОВ «ПАК Індустрія»</w:t>
            </w:r>
          </w:p>
          <w:p w:rsidR="00000000" w:rsidDel="00000000" w:rsidP="00000000" w:rsidRDefault="00000000" w:rsidRPr="00000000" w14:paraId="00000059">
            <w:pPr>
              <w:spacing w:after="240" w:before="240" w:lineRule="auto"/>
              <w:ind w:left="-14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5A">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Місцезнаходження юридичної особи:</w:t>
            </w:r>
          </w:p>
          <w:p w:rsidR="00000000" w:rsidDel="00000000" w:rsidP="00000000" w:rsidRDefault="00000000" w:rsidRPr="00000000" w14:paraId="0000005B">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Україна, 49019, Дніпропетровська обл., місто Дніпро, ВУЛИЦЯ АКАДЕМІКА БЕЛЕЛЮБСЬКОГО, будинок 70, офіс 205</w:t>
            </w:r>
          </w:p>
          <w:p w:rsidR="00000000" w:rsidDel="00000000" w:rsidP="00000000" w:rsidRDefault="00000000" w:rsidRPr="00000000" w14:paraId="0000005C">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Поштова адреса: 49023,  м. Дніпро,</w:t>
            </w:r>
          </w:p>
          <w:p w:rsidR="00000000" w:rsidDel="00000000" w:rsidP="00000000" w:rsidRDefault="00000000" w:rsidRPr="00000000" w14:paraId="0000005D">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 Мануйлівський, буд. 17 (а/с 1556)</w:t>
            </w:r>
          </w:p>
          <w:p w:rsidR="00000000" w:rsidDel="00000000" w:rsidP="00000000" w:rsidRDefault="00000000" w:rsidRPr="00000000" w14:paraId="0000005E">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ЄДРПОУ 43049505,</w:t>
            </w:r>
          </w:p>
          <w:p w:rsidR="00000000" w:rsidDel="00000000" w:rsidP="00000000" w:rsidRDefault="00000000" w:rsidRPr="00000000" w14:paraId="0000005F">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ІПН 430495004665П/р UA333209840000026009210411712</w:t>
            </w:r>
          </w:p>
          <w:p w:rsidR="00000000" w:rsidDel="00000000" w:rsidP="00000000" w:rsidRDefault="00000000" w:rsidRPr="00000000" w14:paraId="00000060">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ПАТ ПРОКРЕДИТ БАНК,</w:t>
            </w:r>
          </w:p>
          <w:p w:rsidR="00000000" w:rsidDel="00000000" w:rsidP="00000000" w:rsidRDefault="00000000" w:rsidRPr="00000000" w14:paraId="00000061">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МФО  320984</w:t>
            </w:r>
          </w:p>
          <w:p w:rsidR="00000000" w:rsidDel="00000000" w:rsidP="00000000" w:rsidRDefault="00000000" w:rsidRPr="00000000" w14:paraId="00000062">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 (056) 790-790-3, (067) 47-47-500 (бух.)</w:t>
            </w:r>
          </w:p>
          <w:p w:rsidR="00000000" w:rsidDel="00000000" w:rsidP="00000000" w:rsidRDefault="00000000" w:rsidRPr="00000000" w14:paraId="00000063">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Е-mail:bigbag@vba.com.ua</w:t>
            </w:r>
          </w:p>
          <w:p w:rsidR="00000000" w:rsidDel="00000000" w:rsidP="00000000" w:rsidRDefault="00000000" w:rsidRPr="00000000" w14:paraId="00000064">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__________________ С.В. Ходічев</w:t>
            </w:r>
          </w:p>
          <w:p w:rsidR="00000000" w:rsidDel="00000000" w:rsidP="00000000" w:rsidRDefault="00000000" w:rsidRPr="00000000" w14:paraId="00000067">
            <w:pPr>
              <w:spacing w:after="240" w:before="240" w:lineRule="auto"/>
              <w:ind w:left="-1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8">
            <w:pPr>
              <w:spacing w:after="240" w:before="240" w:lineRule="auto"/>
              <w:ind w:left="-140" w:firstLine="0"/>
              <w:rPr>
                <w:sz w:val="24"/>
                <w:szCs w:val="24"/>
              </w:rPr>
            </w:pPr>
            <w:r w:rsidDel="00000000" w:rsidR="00000000" w:rsidRPr="00000000">
              <w:rPr>
                <w:sz w:val="24"/>
                <w:szCs w:val="24"/>
                <w:rtl w:val="0"/>
              </w:rPr>
              <w:t xml:space="preserve">МП</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ind w:left="-140" w:firstLine="0"/>
              <w:jc w:val="center"/>
              <w:rPr>
                <w:b w:val="1"/>
                <w:sz w:val="24"/>
                <w:szCs w:val="24"/>
              </w:rPr>
            </w:pPr>
            <w:r w:rsidDel="00000000" w:rsidR="00000000" w:rsidRPr="00000000">
              <w:rPr>
                <w:b w:val="1"/>
                <w:sz w:val="24"/>
                <w:szCs w:val="24"/>
                <w:rtl w:val="0"/>
              </w:rPr>
              <w:t xml:space="preserve">ПОКУПЕЦЬ:</w:t>
            </w:r>
          </w:p>
          <w:p w:rsidR="00000000" w:rsidDel="00000000" w:rsidP="00000000" w:rsidRDefault="00000000" w:rsidRPr="00000000" w14:paraId="0000006A">
            <w:pPr>
              <w:spacing w:after="240" w:before="240" w:lineRule="auto"/>
              <w:ind w:left="-14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B">
            <w:pPr>
              <w:spacing w:after="240" w:before="240" w:lineRule="auto"/>
              <w:ind w:left="-140" w:firstLine="0"/>
              <w:jc w:val="center"/>
              <w:rPr>
                <w:b w:val="1"/>
                <w:sz w:val="24"/>
                <w:szCs w:val="24"/>
              </w:rPr>
            </w:pPr>
            <w:r w:rsidDel="00000000" w:rsidR="00000000" w:rsidRPr="00000000">
              <w:rPr>
                <w:b w:val="1"/>
                <w:sz w:val="24"/>
                <w:szCs w:val="24"/>
                <w:rtl w:val="0"/>
              </w:rPr>
              <w:t xml:space="preserve">ТОВ «СКВИРСЬКИЙ КОМБІНАТ ХЛІБОПРОДУКТІВ»</w:t>
            </w:r>
          </w:p>
          <w:p w:rsidR="00000000" w:rsidDel="00000000" w:rsidP="00000000" w:rsidRDefault="00000000" w:rsidRPr="00000000" w14:paraId="0000006C">
            <w:pPr>
              <w:spacing w:after="240" w:before="240" w:lineRule="auto"/>
              <w:ind w:left="-140" w:firstLine="0"/>
              <w:rPr>
                <w:sz w:val="24"/>
                <w:szCs w:val="24"/>
              </w:rPr>
            </w:pPr>
            <w:r w:rsidDel="00000000" w:rsidR="00000000" w:rsidRPr="00000000">
              <w:rPr>
                <w:sz w:val="24"/>
                <w:szCs w:val="24"/>
                <w:rtl w:val="0"/>
              </w:rPr>
              <w:t xml:space="preserve">Місцезнаходження юридичної особи: Україна, 09000, Київська обл., Сквирський р-н, місто Сквира, ВУЛИЦЯ КИЇВСЬКА, будинок 25</w:t>
            </w:r>
          </w:p>
          <w:p w:rsidR="00000000" w:rsidDel="00000000" w:rsidP="00000000" w:rsidRDefault="00000000" w:rsidRPr="00000000" w14:paraId="0000006D">
            <w:pPr>
              <w:spacing w:after="240" w:before="240" w:lineRule="auto"/>
              <w:ind w:left="-140" w:firstLine="0"/>
              <w:rPr>
                <w:sz w:val="24"/>
                <w:szCs w:val="24"/>
              </w:rPr>
            </w:pPr>
            <w:r w:rsidDel="00000000" w:rsidR="00000000" w:rsidRPr="00000000">
              <w:rPr>
                <w:sz w:val="24"/>
                <w:szCs w:val="24"/>
                <w:rtl w:val="0"/>
              </w:rPr>
              <w:t xml:space="preserve">Код ЄДРПОУ: 00954544</w:t>
            </w:r>
          </w:p>
          <w:p w:rsidR="00000000" w:rsidDel="00000000" w:rsidP="00000000" w:rsidRDefault="00000000" w:rsidRPr="00000000" w14:paraId="0000006E">
            <w:pPr>
              <w:spacing w:after="240" w:before="240" w:lineRule="auto"/>
              <w:ind w:left="-140" w:firstLine="0"/>
              <w:rPr>
                <w:sz w:val="24"/>
                <w:szCs w:val="24"/>
              </w:rPr>
            </w:pPr>
            <w:r w:rsidDel="00000000" w:rsidR="00000000" w:rsidRPr="00000000">
              <w:rPr>
                <w:sz w:val="24"/>
                <w:szCs w:val="24"/>
                <w:rtl w:val="0"/>
              </w:rPr>
              <w:t xml:space="preserve">ІПН 009545410206</w:t>
            </w:r>
          </w:p>
          <w:p w:rsidR="00000000" w:rsidDel="00000000" w:rsidP="00000000" w:rsidRDefault="00000000" w:rsidRPr="00000000" w14:paraId="0000006F">
            <w:pPr>
              <w:spacing w:after="240" w:before="240" w:lineRule="auto"/>
              <w:ind w:left="-140" w:firstLine="0"/>
              <w:rPr>
                <w:sz w:val="24"/>
                <w:szCs w:val="24"/>
              </w:rPr>
            </w:pPr>
            <w:r w:rsidDel="00000000" w:rsidR="00000000" w:rsidRPr="00000000">
              <w:rPr>
                <w:sz w:val="24"/>
                <w:szCs w:val="24"/>
                <w:rtl w:val="0"/>
              </w:rPr>
              <w:t xml:space="preserve">п/р UA57 3808 0500 0000 0026 0004 2852 7 в АТ "Райффайзен Банк Аваль" Сквирське відділення</w:t>
            </w:r>
          </w:p>
          <w:p w:rsidR="00000000" w:rsidDel="00000000" w:rsidP="00000000" w:rsidRDefault="00000000" w:rsidRPr="00000000" w14:paraId="00000070">
            <w:pPr>
              <w:spacing w:after="240" w:before="240" w:lineRule="auto"/>
              <w:ind w:left="-140" w:firstLine="0"/>
              <w:rPr>
                <w:sz w:val="24"/>
                <w:szCs w:val="24"/>
              </w:rPr>
            </w:pPr>
            <w:r w:rsidDel="00000000" w:rsidR="00000000" w:rsidRPr="00000000">
              <w:rPr>
                <w:sz w:val="24"/>
                <w:szCs w:val="24"/>
                <w:rtl w:val="0"/>
              </w:rPr>
              <w:t xml:space="preserve">МФО 380805</w:t>
            </w:r>
          </w:p>
          <w:p w:rsidR="00000000" w:rsidDel="00000000" w:rsidP="00000000" w:rsidRDefault="00000000" w:rsidRPr="00000000" w14:paraId="00000071">
            <w:pPr>
              <w:spacing w:after="240" w:before="240" w:lineRule="auto"/>
              <w:ind w:left="-140" w:firstLine="0"/>
              <w:rPr>
                <w:sz w:val="24"/>
                <w:szCs w:val="24"/>
              </w:rPr>
            </w:pPr>
            <w:r w:rsidDel="00000000" w:rsidR="00000000" w:rsidRPr="00000000">
              <w:rPr>
                <w:sz w:val="24"/>
                <w:szCs w:val="24"/>
                <w:rtl w:val="0"/>
              </w:rPr>
              <w:t xml:space="preserve">Свідоцтво платника податку: 100234791</w:t>
            </w:r>
          </w:p>
          <w:p w:rsidR="00000000" w:rsidDel="00000000" w:rsidP="00000000" w:rsidRDefault="00000000" w:rsidRPr="00000000" w14:paraId="00000072">
            <w:pPr>
              <w:spacing w:after="240" w:before="240" w:lineRule="auto"/>
              <w:ind w:left="-140" w:firstLine="0"/>
              <w:rPr>
                <w:sz w:val="24"/>
                <w:szCs w:val="24"/>
              </w:rPr>
            </w:pPr>
            <w:r w:rsidDel="00000000" w:rsidR="00000000" w:rsidRPr="00000000">
              <w:rPr>
                <w:sz w:val="24"/>
                <w:szCs w:val="24"/>
                <w:rtl w:val="0"/>
              </w:rPr>
              <w:t xml:space="preserve">фах/тел. (04568)5-24-66, 5-61-43</w:t>
            </w:r>
          </w:p>
          <w:p w:rsidR="00000000" w:rsidDel="00000000" w:rsidP="00000000" w:rsidRDefault="00000000" w:rsidRPr="00000000" w14:paraId="00000073">
            <w:pPr>
              <w:spacing w:after="240" w:before="240" w:lineRule="auto"/>
              <w:ind w:left="-140" w:firstLine="0"/>
              <w:rPr>
                <w:sz w:val="24"/>
                <w:szCs w:val="24"/>
              </w:rPr>
            </w:pPr>
            <w:r w:rsidDel="00000000" w:rsidR="00000000" w:rsidRPr="00000000">
              <w:rPr>
                <w:sz w:val="24"/>
                <w:szCs w:val="24"/>
                <w:rtl w:val="0"/>
              </w:rPr>
              <w:t xml:space="preserve">e-mail: sale@skviryanka.com.ua</w:t>
            </w:r>
          </w:p>
          <w:p w:rsidR="00000000" w:rsidDel="00000000" w:rsidP="00000000" w:rsidRDefault="00000000" w:rsidRPr="00000000" w14:paraId="00000074">
            <w:pPr>
              <w:spacing w:after="240" w:before="240" w:lineRule="auto"/>
              <w:ind w:left="-140" w:firstLine="0"/>
              <w:rPr>
                <w:sz w:val="24"/>
                <w:szCs w:val="24"/>
              </w:rPr>
            </w:pPr>
            <w:r w:rsidDel="00000000" w:rsidR="00000000" w:rsidRPr="00000000">
              <w:rPr>
                <w:sz w:val="24"/>
                <w:szCs w:val="24"/>
                <w:rtl w:val="0"/>
              </w:rPr>
              <w:t xml:space="preserve">www.skviryanka.com.ua</w:t>
            </w:r>
          </w:p>
          <w:p w:rsidR="00000000" w:rsidDel="00000000" w:rsidP="00000000" w:rsidRDefault="00000000" w:rsidRPr="00000000" w14:paraId="00000075">
            <w:pPr>
              <w:spacing w:after="240" w:before="240" w:lineRule="auto"/>
              <w:ind w:left="-1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6">
            <w:pPr>
              <w:spacing w:after="240" w:before="240" w:lineRule="auto"/>
              <w:ind w:left="-1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7">
            <w:pPr>
              <w:spacing w:after="240" w:before="240" w:lineRule="auto"/>
              <w:ind w:left="-140" w:firstLine="0"/>
              <w:rPr>
                <w:sz w:val="24"/>
                <w:szCs w:val="24"/>
              </w:rPr>
            </w:pPr>
            <w:r w:rsidDel="00000000" w:rsidR="00000000" w:rsidRPr="00000000">
              <w:rPr>
                <w:sz w:val="24"/>
                <w:szCs w:val="24"/>
                <w:rtl w:val="0"/>
              </w:rPr>
              <w:t xml:space="preserve">Генеральний</w:t>
            </w:r>
          </w:p>
          <w:p w:rsidR="00000000" w:rsidDel="00000000" w:rsidP="00000000" w:rsidRDefault="00000000" w:rsidRPr="00000000" w14:paraId="00000078">
            <w:pPr>
              <w:spacing w:after="240" w:before="240" w:lineRule="auto"/>
              <w:ind w:left="-140" w:firstLine="0"/>
              <w:rPr>
                <w:sz w:val="24"/>
                <w:szCs w:val="24"/>
              </w:rPr>
            </w:pPr>
            <w:r w:rsidDel="00000000" w:rsidR="00000000" w:rsidRPr="00000000">
              <w:rPr>
                <w:sz w:val="24"/>
                <w:szCs w:val="24"/>
                <w:rtl w:val="0"/>
              </w:rPr>
              <w:t xml:space="preserve">Директор __________________ В.О. Дорошенко</w:t>
            </w:r>
          </w:p>
          <w:p w:rsidR="00000000" w:rsidDel="00000000" w:rsidP="00000000" w:rsidRDefault="00000000" w:rsidRPr="00000000" w14:paraId="00000079">
            <w:pPr>
              <w:spacing w:after="240" w:before="240" w:lineRule="auto"/>
              <w:ind w:left="-140" w:firstLine="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A">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МП</w:t>
            </w:r>
          </w:p>
          <w:p w:rsidR="00000000" w:rsidDel="00000000" w:rsidP="00000000" w:rsidRDefault="00000000" w:rsidRPr="00000000" w14:paraId="0000007B">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spacing w:after="240" w:before="240" w:lineRule="auto"/>
              <w:ind w:left="-1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96">
            <w:pPr>
              <w:spacing w:line="252.00000000000003" w:lineRule="auto"/>
              <w:ind w:left="-520" w:right="-280" w:firstLine="3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97">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8">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9">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A">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B">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C">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D">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E">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F">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0">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1">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2">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3">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4">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5">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6">
      <w:pPr>
        <w:spacing w:after="240" w:before="240" w:lineRule="auto"/>
        <w:ind w:left="5660"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Специфікація № </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A7">
      <w:pPr>
        <w:spacing w:after="240" w:before="240" w:lineRule="auto"/>
        <w:ind w:firstLine="72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до Договору поставки </w:t>
      </w:r>
      <w:r w:rsidDel="00000000" w:rsidR="00000000" w:rsidRPr="00000000">
        <w:rPr>
          <w:rFonts w:ascii="Times New Roman" w:cs="Times New Roman" w:eastAsia="Times New Roman" w:hAnsi="Times New Roman"/>
          <w:b w:val="1"/>
          <w:sz w:val="24"/>
          <w:szCs w:val="24"/>
          <w:rtl w:val="0"/>
        </w:rPr>
        <w:t xml:space="preserve">№07/02-22ПАК</w:t>
      </w:r>
    </w:p>
    <w:p w:rsidR="00000000" w:rsidDel="00000000" w:rsidP="00000000" w:rsidRDefault="00000000" w:rsidRPr="00000000" w14:paraId="000000A8">
      <w:pPr>
        <w:spacing w:after="240" w:before="24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 «07» лютого 2022 року</w:t>
      </w:r>
    </w:p>
    <w:p w:rsidR="00000000" w:rsidDel="00000000" w:rsidP="00000000" w:rsidRDefault="00000000" w:rsidRPr="00000000" w14:paraId="000000A9">
      <w:pPr>
        <w:spacing w:after="240" w:before="240" w:lineRule="auto"/>
        <w:jc w:val="righ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p>
    <w:p w:rsidR="00000000" w:rsidDel="00000000" w:rsidP="00000000" w:rsidRDefault="00000000" w:rsidRPr="00000000" w14:paraId="000000A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Специфікація № 1</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 Дніпро                                                                                      </w:t>
        <w:tab/>
        <w:t xml:space="preserve">                           </w:t>
        <w:tab/>
        <w:t xml:space="preserve">07 лютого 2022 року</w:t>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spacing w:after="240" w:before="24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ТОВАРИСТВО З ОБМЕЖЕНОЮ ВІДПОВІДАЛЬНІСТЮ «ПАК Індустрія»</w:t>
      </w:r>
      <w:r w:rsidDel="00000000" w:rsidR="00000000" w:rsidRPr="00000000">
        <w:rPr>
          <w:rFonts w:ascii="Times New Roman" w:cs="Times New Roman" w:eastAsia="Times New Roman" w:hAnsi="Times New Roman"/>
          <w:sz w:val="24"/>
          <w:szCs w:val="24"/>
          <w:rtl w:val="0"/>
        </w:rPr>
        <w:t xml:space="preserve">, іменоване надалі «Постачальник», в особі директора </w:t>
      </w:r>
      <w:r w:rsidDel="00000000" w:rsidR="00000000" w:rsidRPr="00000000">
        <w:rPr>
          <w:rFonts w:ascii="Times New Roman" w:cs="Times New Roman" w:eastAsia="Times New Roman" w:hAnsi="Times New Roman"/>
          <w:b w:val="1"/>
          <w:sz w:val="24"/>
          <w:szCs w:val="24"/>
          <w:rtl w:val="0"/>
        </w:rPr>
        <w:t xml:space="preserve">Ходічева Сергія Валерійовича</w:t>
      </w:r>
      <w:r w:rsidDel="00000000" w:rsidR="00000000" w:rsidRPr="00000000">
        <w:rPr>
          <w:rFonts w:ascii="Times New Roman" w:cs="Times New Roman" w:eastAsia="Times New Roman" w:hAnsi="Times New Roman"/>
          <w:sz w:val="24"/>
          <w:szCs w:val="24"/>
          <w:rtl w:val="0"/>
        </w:rPr>
        <w:t xml:space="preserve">, що діє на підставі Статуту, з однієї сторони, та</w:t>
      </w:r>
    </w:p>
    <w:p w:rsidR="00000000" w:rsidDel="00000000" w:rsidP="00000000" w:rsidRDefault="00000000" w:rsidRPr="00000000" w14:paraId="000000AF">
      <w:pPr>
        <w:spacing w:after="240" w:before="24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ТОВАРИСТВО З ОБМЕЖЕНОЮ ВІДПОВІДАЛЬНІСТЮ «СКВИРСЬКИЙ КОМБІНАТ ХЛІБОПРОДУКТІВ»</w:t>
      </w:r>
      <w:r w:rsidDel="00000000" w:rsidR="00000000" w:rsidRPr="00000000">
        <w:rPr>
          <w:rFonts w:ascii="Times New Roman" w:cs="Times New Roman" w:eastAsia="Times New Roman" w:hAnsi="Times New Roman"/>
          <w:sz w:val="24"/>
          <w:szCs w:val="24"/>
          <w:rtl w:val="0"/>
        </w:rPr>
        <w:t xml:space="preserve">, іменоване надалі «Покупець», в особі генерального директора Дорошенка Віктора Олександровича,  що діє на підставі Статуту, з другої сторони,, разом іменовані Сторони, а кожна окремо – Сторона, уклали цю Специфікацію № 1 до Договору поставки </w:t>
      </w:r>
      <w:r w:rsidDel="00000000" w:rsidR="00000000" w:rsidRPr="00000000">
        <w:rPr>
          <w:rFonts w:ascii="Times New Roman" w:cs="Times New Roman" w:eastAsia="Times New Roman" w:hAnsi="Times New Roman"/>
          <w:b w:val="1"/>
          <w:sz w:val="24"/>
          <w:szCs w:val="24"/>
          <w:rtl w:val="0"/>
        </w:rPr>
        <w:t xml:space="preserve">№07/02-22ПАК</w:t>
      </w:r>
      <w:r w:rsidDel="00000000" w:rsidR="00000000" w:rsidRPr="00000000">
        <w:rPr>
          <w:rFonts w:ascii="Times New Roman" w:cs="Times New Roman" w:eastAsia="Times New Roman" w:hAnsi="Times New Roman"/>
          <w:sz w:val="24"/>
          <w:szCs w:val="24"/>
          <w:rtl w:val="0"/>
        </w:rPr>
        <w:t xml:space="preserve"> від «07» лютого 2022 року (далі – Договір) про нижченаведене:</w:t>
      </w:r>
    </w:p>
    <w:p w:rsidR="00000000" w:rsidDel="00000000" w:rsidP="00000000" w:rsidRDefault="00000000" w:rsidRPr="00000000" w14:paraId="000000B0">
      <w:pPr>
        <w:spacing w:after="240" w:before="24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Постачальник зобов’язується поставити та передати у власність Покупця Товар, а Покупець зобов’язується прийняти та оплатити наступний Товар:</w:t>
      </w:r>
    </w:p>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62449728030572"/>
        <w:gridCol w:w="282.5991956484892"/>
        <w:gridCol w:w="161.48525465627952"/>
        <w:gridCol w:w="184.19411859231883"/>
        <w:gridCol w:w="237.18146777641053"/>
        <w:gridCol w:w="237.18146777641053"/>
        <w:gridCol w:w="237.18146777641053"/>
        <w:gridCol w:w="237.18146777641053"/>
        <w:gridCol w:w="237.18146777641053"/>
        <w:gridCol w:w="237.18146777641053"/>
        <w:gridCol w:w="176.62449728030572"/>
        <w:gridCol w:w="176.62449728030572"/>
        <w:gridCol w:w="267.45995302446295"/>
        <w:gridCol w:w="267.45995302446295"/>
        <w:gridCol w:w="259.89033171244984"/>
        <w:gridCol w:w="267.45995302446295"/>
        <w:gridCol w:w="267.45995302446295"/>
        <w:gridCol w:w="267.45995302446295"/>
        <w:gridCol w:w="237.18146777641053"/>
        <w:gridCol w:w="131.2067694082271"/>
        <w:gridCol w:w="244.75108908842367"/>
        <w:gridCol w:w="244.75108908842367"/>
        <w:gridCol w:w="237.18146777641053"/>
        <w:gridCol w:w="184.19411859231883"/>
        <w:gridCol w:w="176.62449728030572"/>
        <w:gridCol w:w="267.45995302446295"/>
        <w:gridCol w:w="267.45995302446295"/>
        <w:gridCol w:w="267.45995302446295"/>
        <w:gridCol w:w="237.18146777641053"/>
        <w:gridCol w:w="131.2067694082271"/>
        <w:gridCol w:w="267.45995302446295"/>
        <w:gridCol w:w="267.45995302446295"/>
        <w:gridCol w:w="267.45995302446295"/>
        <w:gridCol w:w="161.48525465627952"/>
        <w:gridCol w:w="184.19411859231883"/>
        <w:gridCol w:w="237.18146777641053"/>
        <w:gridCol w:w="237.18146777641053"/>
        <w:gridCol w:w="237.18146777641053"/>
        <w:gridCol w:w="229.61184646439744"/>
        <w:gridCol w:w="131.2067694082271"/>
        <w:tblGridChange w:id="0">
          <w:tblGrid>
            <w:gridCol w:w="176.62449728030572"/>
            <w:gridCol w:w="282.5991956484892"/>
            <w:gridCol w:w="161.48525465627952"/>
            <w:gridCol w:w="184.19411859231883"/>
            <w:gridCol w:w="237.18146777641053"/>
            <w:gridCol w:w="237.18146777641053"/>
            <w:gridCol w:w="237.18146777641053"/>
            <w:gridCol w:w="237.18146777641053"/>
            <w:gridCol w:w="237.18146777641053"/>
            <w:gridCol w:w="237.18146777641053"/>
            <w:gridCol w:w="176.62449728030572"/>
            <w:gridCol w:w="176.62449728030572"/>
            <w:gridCol w:w="267.45995302446295"/>
            <w:gridCol w:w="267.45995302446295"/>
            <w:gridCol w:w="259.89033171244984"/>
            <w:gridCol w:w="267.45995302446295"/>
            <w:gridCol w:w="267.45995302446295"/>
            <w:gridCol w:w="267.45995302446295"/>
            <w:gridCol w:w="237.18146777641053"/>
            <w:gridCol w:w="131.2067694082271"/>
            <w:gridCol w:w="244.75108908842367"/>
            <w:gridCol w:w="244.75108908842367"/>
            <w:gridCol w:w="237.18146777641053"/>
            <w:gridCol w:w="184.19411859231883"/>
            <w:gridCol w:w="176.62449728030572"/>
            <w:gridCol w:w="267.45995302446295"/>
            <w:gridCol w:w="267.45995302446295"/>
            <w:gridCol w:w="267.45995302446295"/>
            <w:gridCol w:w="237.18146777641053"/>
            <w:gridCol w:w="131.2067694082271"/>
            <w:gridCol w:w="267.45995302446295"/>
            <w:gridCol w:w="267.45995302446295"/>
            <w:gridCol w:w="267.45995302446295"/>
            <w:gridCol w:w="161.48525465627952"/>
            <w:gridCol w:w="184.19411859231883"/>
            <w:gridCol w:w="237.18146777641053"/>
            <w:gridCol w:w="237.18146777641053"/>
            <w:gridCol w:w="237.18146777641053"/>
            <w:gridCol w:w="229.61184646439744"/>
            <w:gridCol w:w="131.2067694082271"/>
          </w:tblGrid>
        </w:tblGridChange>
      </w:tblGrid>
      <w:tr>
        <w:trPr>
          <w:cantSplit w:val="0"/>
          <w:trHeight w:val="1025" w:hRule="atLeast"/>
          <w:tblHeader w:val="0"/>
        </w:trPr>
        <w:tc>
          <w:tcPr>
            <w:gridSpan w:val="3"/>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gridSpan w:val="8"/>
            <w:tcBorders>
              <w:top w:color="000000" w:space="0" w:sz="8" w:val="single"/>
              <w:left w:color="000000"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Товар</w:t>
            </w:r>
          </w:p>
          <w:p w:rsidR="00000000" w:rsidDel="00000000" w:rsidP="00000000" w:rsidRDefault="00000000" w:rsidRPr="00000000" w14:paraId="000000B6">
            <w:pPr>
              <w:spacing w:after="240" w:before="24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gridSpan w:val="8"/>
            <w:tcBorders>
              <w:top w:color="000000" w:space="0" w:sz="8" w:val="single"/>
              <w:left w:color="000000"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Параметри</w:t>
            </w:r>
          </w:p>
        </w:tc>
        <w:tc>
          <w:tcPr>
            <w:gridSpan w:val="5"/>
            <w:tcBorders>
              <w:top w:color="000000" w:space="0" w:sz="8" w:val="single"/>
              <w:left w:color="000000"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Од. вим.</w:t>
            </w:r>
          </w:p>
        </w:tc>
        <w:tc>
          <w:tcPr>
            <w:gridSpan w:val="5"/>
            <w:tcBorders>
              <w:top w:color="000000" w:space="0" w:sz="8" w:val="single"/>
              <w:left w:color="000000"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Кількість</w:t>
            </w:r>
          </w:p>
        </w:tc>
        <w:tc>
          <w:tcPr>
            <w:gridSpan w:val="5"/>
            <w:tcBorders>
              <w:top w:color="000000" w:space="0" w:sz="8" w:val="single"/>
              <w:left w:color="000000"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Ціна з ПДВ</w:t>
            </w:r>
          </w:p>
        </w:tc>
        <w:tc>
          <w:tcPr>
            <w:gridSpan w:val="6"/>
            <w:tcBorders>
              <w:top w:color="000000" w:space="0" w:sz="8" w:val="single"/>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Сума з ПДВ</w:t>
            </w:r>
          </w:p>
        </w:tc>
      </w:tr>
      <w:tr>
        <w:trPr>
          <w:cantSplit w:val="0"/>
          <w:trHeight w:val="2150" w:hRule="atLeast"/>
          <w:tblHeader w:val="0"/>
        </w:trPr>
        <w:tc>
          <w:tcPr>
            <w:gridSpan w:val="3"/>
            <w:tcBorders>
              <w:top w:color="000000" w:space="0" w:sz="8" w:val="single"/>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8"/>
            <w:tcBorders>
              <w:top w:color="000000" w:space="0" w:sz="8" w:val="single"/>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Контейнер п/п м'який (4 петлі), 96-106-168, 190</w:t>
            </w:r>
          </w:p>
          <w:p w:rsidR="00000000" w:rsidDel="00000000" w:rsidP="00000000" w:rsidRDefault="00000000" w:rsidRPr="00000000" w14:paraId="000000DF">
            <w:pPr>
              <w:spacing w:after="240"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8"/>
            <w:tcBorders>
              <w:top w:color="000000" w:space="0" w:sz="8" w:val="single"/>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Q-бег, 4 стропи, 96-106-168, щільність 190 г, фартук / розвантажувальний подвійний, карман для документів А4 2шт.</w:t>
            </w:r>
          </w:p>
        </w:tc>
        <w:tc>
          <w:tcPr>
            <w:gridSpan w:val="5"/>
            <w:tcBorders>
              <w:top w:color="000000" w:space="0" w:sz="8" w:val="single"/>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шт</w:t>
            </w:r>
          </w:p>
        </w:tc>
        <w:tc>
          <w:tcPr>
            <w:gridSpan w:val="5"/>
            <w:tcBorders>
              <w:top w:color="000000" w:space="0" w:sz="8" w:val="single"/>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gridSpan w:val="5"/>
            <w:tcBorders>
              <w:top w:color="000000" w:space="0" w:sz="8" w:val="single"/>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381,66</w:t>
            </w:r>
          </w:p>
        </w:tc>
        <w:tc>
          <w:tcPr>
            <w:gridSpan w:val="6"/>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190 830,00</w:t>
            </w:r>
          </w:p>
        </w:tc>
      </w:tr>
      <w:tr>
        <w:trPr>
          <w:cantSplit w:val="0"/>
          <w:trHeight w:val="770" w:hRule="atLeast"/>
          <w:tblHeader w:val="0"/>
        </w:trPr>
        <w:tc>
          <w:tcPr>
            <w:gridSpan w:val="29"/>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5"/>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Разом:</w:t>
            </w:r>
          </w:p>
        </w:tc>
        <w:tc>
          <w:tcPr>
            <w:gridSpan w:val="6"/>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190 830,00</w:t>
            </w:r>
          </w:p>
        </w:tc>
      </w:tr>
      <w:tr>
        <w:trPr>
          <w:cantSplit w:val="0"/>
          <w:trHeight w:val="785" w:hRule="atLeast"/>
          <w:tblHeader w:val="0"/>
        </w:trPr>
        <w:tc>
          <w:tcPr>
            <w:gridSpan w:val="29"/>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5"/>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 т.ч. ПДВ:</w:t>
            </w:r>
          </w:p>
        </w:tc>
        <w:tc>
          <w:tcPr>
            <w:gridSpan w:val="6"/>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31 805,00</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ind w:left="-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55">
            <w:pPr>
              <w:ind w:left="-20" w:firstLine="0"/>
              <w:rPr>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56">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58">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59">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5A">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5B">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5C">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5D">
            <w:pPr>
              <w:ind w:left="-20" w:firstLine="0"/>
              <w:rPr>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5E">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60">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61">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62">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63">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64">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65">
            <w:pPr>
              <w:ind w:left="-20" w:firstLine="0"/>
              <w:rPr>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66">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68">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69">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6A">
            <w:pPr>
              <w:ind w:left="-20" w:firstLine="0"/>
              <w:rPr>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6B">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6D">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6E">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6F">
            <w:pPr>
              <w:ind w:left="-20" w:firstLine="0"/>
              <w:rPr>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70">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72">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73">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74">
            <w:pPr>
              <w:ind w:left="-20" w:firstLine="0"/>
              <w:rPr>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75">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77">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78">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79">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7A">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ind w:left="-20" w:firstLine="0"/>
              <w:rPr>
                <w:sz w:val="24"/>
                <w:szCs w:val="24"/>
              </w:rPr>
            </w:pPr>
            <w:r w:rsidDel="00000000" w:rsidR="00000000" w:rsidRPr="00000000">
              <w:rPr>
                <w:sz w:val="24"/>
                <w:szCs w:val="24"/>
                <w:rtl w:val="0"/>
              </w:rPr>
              <w:t xml:space="preserve"> </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C">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D">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E">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F">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0">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1">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2">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3">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4">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5">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6">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7">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8">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9">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A">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B">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C">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D">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E">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F">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0">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1">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2">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3">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4">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5">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6">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7">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8">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9">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A">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B">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C">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D">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E">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F">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0">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1">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2">
            <w:pPr>
              <w:ind w:left="-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3">
            <w:pPr>
              <w:ind w:left="-20" w:firstLine="0"/>
              <w:rPr>
                <w:sz w:val="24"/>
                <w:szCs w:val="24"/>
              </w:rPr>
            </w:pPr>
            <w:r w:rsidDel="00000000" w:rsidR="00000000" w:rsidRPr="00000000">
              <w:rPr>
                <w:rtl w:val="0"/>
              </w:rPr>
            </w:r>
          </w:p>
        </w:tc>
      </w:tr>
    </w:tbl>
    <w:p w:rsidR="00000000" w:rsidDel="00000000" w:rsidP="00000000" w:rsidRDefault="00000000" w:rsidRPr="00000000" w14:paraId="000001A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40.0" w:type="dxa"/>
              <w:bottom w:w="100.0" w:type="dxa"/>
              <w:right w:w="100.0" w:type="dxa"/>
            </w:tcMar>
            <w:vAlign w:val="top"/>
          </w:tcPr>
          <w:p w:rsidR="00000000" w:rsidDel="00000000" w:rsidP="00000000" w:rsidRDefault="00000000" w:rsidRPr="00000000" w14:paraId="000001A5">
            <w:pPr>
              <w:spacing w:after="240" w:before="240" w:lineRule="auto"/>
              <w:ind w:left="-20" w:right="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Всього найменувань 1, на суму 190 830,00 грн (Сто дев’яносто тисяч вісімсот тридцять гривень, 00 копійок), у т.ч. ПДВ (20%) 31 805,00 грн. (Тридцять одна тисяча вісімсот п’ять гривень 00 копійок).</w:t>
            </w:r>
          </w:p>
        </w:tc>
      </w:tr>
    </w:tbl>
    <w:p w:rsidR="00000000" w:rsidDel="00000000" w:rsidP="00000000" w:rsidRDefault="00000000" w:rsidRPr="00000000" w14:paraId="000001A6">
      <w:pPr>
        <w:spacing w:after="240" w:before="240" w:lineRule="auto"/>
        <w:ind w:right="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A7">
      <w:pPr>
        <w:spacing w:after="240" w:before="240" w:lineRule="auto"/>
        <w:ind w:right="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Особливі умови:</w:t>
      </w:r>
    </w:p>
    <w:p w:rsidR="00000000" w:rsidDel="00000000" w:rsidP="00000000" w:rsidRDefault="00000000" w:rsidRPr="00000000" w14:paraId="000001A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A9">
      <w:pPr>
        <w:numPr>
          <w:ilvl w:val="0"/>
          <w:numId w:val="1"/>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Умови постачання: За рахунок постачальника за адресою: Київська область, м.Сквира</w:t>
      </w:r>
    </w:p>
    <w:p w:rsidR="00000000" w:rsidDel="00000000" w:rsidP="00000000" w:rsidRDefault="00000000" w:rsidRPr="00000000" w14:paraId="000001AA">
      <w:pPr>
        <w:numPr>
          <w:ilvl w:val="0"/>
          <w:numId w:val="1"/>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Умови оплати: 20% передоплата, 80% протягом 15 календарних днів з моменту поставки</w:t>
      </w:r>
    </w:p>
    <w:p w:rsidR="00000000" w:rsidDel="00000000" w:rsidP="00000000" w:rsidRDefault="00000000" w:rsidRPr="00000000" w14:paraId="000001AB">
      <w:pPr>
        <w:numPr>
          <w:ilvl w:val="0"/>
          <w:numId w:val="1"/>
        </w:numPr>
        <w:spacing w:after="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Строк поставки: 50шт. до 15.02.22р., 450шт. до 20.02.22р.</w:t>
      </w:r>
    </w:p>
    <w:p w:rsidR="00000000" w:rsidDel="00000000" w:rsidP="00000000" w:rsidRDefault="00000000" w:rsidRPr="00000000" w14:paraId="000001A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90.984781610819"/>
        <w:gridCol w:w="391.24042230147245"/>
        <w:gridCol w:w="4843.286607111331"/>
        <w:tblGridChange w:id="0">
          <w:tblGrid>
            <w:gridCol w:w="3790.984781610819"/>
            <w:gridCol w:w="391.24042230147245"/>
            <w:gridCol w:w="4843.286607111331"/>
          </w:tblGrid>
        </w:tblGridChange>
      </w:tblGrid>
      <w:tr>
        <w:trPr>
          <w:cantSplit w:val="0"/>
          <w:trHeight w:val="450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ПОСТАЧАЛЬНИК</w:t>
            </w:r>
          </w:p>
          <w:p w:rsidR="00000000" w:rsidDel="00000000" w:rsidP="00000000" w:rsidRDefault="00000000" w:rsidRPr="00000000" w14:paraId="000001A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A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ТОВАРИСТВО З ОБМЕЖЕНОЮ</w:t>
            </w:r>
          </w:p>
          <w:p w:rsidR="00000000" w:rsidDel="00000000" w:rsidP="00000000" w:rsidRDefault="00000000" w:rsidRPr="00000000" w14:paraId="000001B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ВІДПОВІДАЛЬНІСТЮ «ПАК ІНДУСТРІЯ»</w:t>
            </w:r>
          </w:p>
          <w:p w:rsidR="00000000" w:rsidDel="00000000" w:rsidP="00000000" w:rsidRDefault="00000000" w:rsidRPr="00000000" w14:paraId="000001B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B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____________ С.В. Ходічев</w:t>
            </w:r>
          </w:p>
          <w:p w:rsidR="00000000" w:rsidDel="00000000" w:rsidP="00000000" w:rsidRDefault="00000000" w:rsidRPr="00000000" w14:paraId="000001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М.П.</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6">
            <w:pPr>
              <w:pStyle w:val="Heading5"/>
              <w:keepNext w:val="0"/>
              <w:keepLines w:val="0"/>
              <w:spacing w:after="40" w:before="220" w:lineRule="auto"/>
              <w:rPr>
                <w:rFonts w:ascii="Times New Roman" w:cs="Times New Roman" w:eastAsia="Times New Roman" w:hAnsi="Times New Roman"/>
                <w:b w:val="1"/>
                <w:color w:val="000000"/>
                <w:sz w:val="24"/>
                <w:szCs w:val="24"/>
              </w:rPr>
            </w:pPr>
            <w:bookmarkStart w:colFirst="0" w:colLast="0" w:name="_z7opgre3jpj4" w:id="0"/>
            <w:bookmarkEnd w:id="0"/>
            <w:r w:rsidDel="00000000" w:rsidR="00000000" w:rsidRPr="00000000">
              <w:rPr>
                <w:rFonts w:ascii="Times New Roman" w:cs="Times New Roman" w:eastAsia="Times New Roman" w:hAnsi="Times New Roman"/>
                <w:b w:val="1"/>
                <w:color w:val="000000"/>
                <w:sz w:val="24"/>
                <w:szCs w:val="24"/>
                <w:rtl w:val="0"/>
              </w:rPr>
              <w:t xml:space="preserve">ПОКУПЕЦЬ</w:t>
            </w:r>
          </w:p>
          <w:p w:rsidR="00000000" w:rsidDel="00000000" w:rsidP="00000000" w:rsidRDefault="00000000" w:rsidRPr="00000000" w14:paraId="000001B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B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ТОВАРИСТВО З ОБМЕЖЕНОЮ ВІДПОВІДАЛЬНІСТЮ «СКВИРСЬКИЙ КОМБІНАТ ХЛІБОПРОДУКТІВ»</w:t>
            </w:r>
          </w:p>
          <w:p w:rsidR="00000000" w:rsidDel="00000000" w:rsidP="00000000" w:rsidRDefault="00000000" w:rsidRPr="00000000" w14:paraId="000001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Генеральний директор _____________ В.О. Дорошенко</w:t>
            </w:r>
          </w:p>
          <w:p w:rsidR="00000000" w:rsidDel="00000000" w:rsidP="00000000" w:rsidRDefault="00000000" w:rsidRPr="00000000" w14:paraId="000001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М.П.</w:t>
            </w:r>
          </w:p>
        </w:tc>
      </w:tr>
    </w:tbl>
    <w:p w:rsidR="00000000" w:rsidDel="00000000" w:rsidP="00000000" w:rsidRDefault="00000000" w:rsidRPr="00000000" w14:paraId="000001B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