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ПРИОРИТЕТЫ В ОРГАНИЗАЦИИ РАБОТЫ НА ДАННОМ ПОСТУ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</w:t>
        <w:tab/>
        <w:t xml:space="preserve">Для того, чтобы правильно расставить приоритеты по задачам (действиям) на посту ИД, необходимо определить по каждой задаче следующие параметры: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Значимость результата для компании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Последствия невыполнения задачи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Источник постановки – задача может быть поставлена руководителем высшего, среднего звена и т.д.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Влияет ли решение задачи на стратегические цели компании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Затраты времени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Возможность делегирования задачи сотруднику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Сложность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Понятность</w:t>
      </w:r>
    </w:p>
    <w:p w:rsidR="00000000" w:rsidDel="00000000" w:rsidP="00000000" w:rsidRDefault="00000000" w:rsidRPr="00000000" w14:paraId="0000000E">
      <w:pPr>
        <w:spacing w:line="240" w:lineRule="auto"/>
        <w:ind w:left="0" w:firstLine="72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Когда проанализированы данные параметры по каждой задаче, можно перейти к расстановке приоритетов. 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</w:t>
        <w:tab/>
        <w:t xml:space="preserve">Приоритеты в работе ИД устанавливаются в определенной последовательности, после чего составляется план, и задачи выполняются в порядке очередности. Можно воспользоваться классическим принципом Парето – соотношение 80/20. Если перенести этот принцип на работу ИД, это будет означать, что во время работы за 20 % времени достигается 80 % результата. За оставшиеся 80 % затрачиваемого на выполнение задачи времени достигается 20 % результата.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</w:t>
        <w:tab/>
        <w:t xml:space="preserve">Все задачи (действия) можно разделить на три типа по важности: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Важные дела (категория А) – это примерно 15 % от общего количества дел, которыми занимается ИД. Значимость важных дел, их вклад в достижение цели компании составляет около 65 %.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Не важные дела (категория В) – около 20 % от общего числа дел, находящихся в ведении ИД. Их значимость – также около 20 %.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Несущественные дела (категория С). Это большая часть дел, которыми занимается ИД – порядка 65 %. При этом их важность минимальна – 15 % от значимости всех дел.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</w:t>
        <w:tab/>
        <w:t xml:space="preserve">В течение дня данное соотношения задач выглядит следующим образом: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720" w:hanging="360"/>
        <w:jc w:val="left"/>
        <w:rPr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1-2 задачи категории А.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  <w:jc w:val="left"/>
        <w:rPr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3-4 задачи категории В.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jc w:val="left"/>
        <w:rPr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Все остальное время зарезервировано для задач из категории С и на различные форс-мажоры.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Для того, чтобы определить к какой задаче относится та или иная задача, необходимо ответить на несколько простых вопросов: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Выполнение каких задач непосредственно влияет на воплощение ключевых целей компании?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Поможет ли решение этой задачи выполнить ряд других?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Решение этой задачи принесет максимальную пользу в среднесрочной и долгосрочной перспективе, а также максимальную прибыль?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Будут ли негативные последствия для компании, если не выполнить эту задачи?</w:t>
      </w:r>
    </w:p>
    <w:p w:rsidR="00000000" w:rsidDel="00000000" w:rsidP="00000000" w:rsidRDefault="00000000" w:rsidRPr="00000000" w14:paraId="0000001E">
      <w:pPr>
        <w:shd w:fill="ffffff" w:val="clear"/>
        <w:spacing w:after="160" w:line="240" w:lineRule="auto"/>
        <w:ind w:left="0" w:firstLine="72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Если у вас по этим вопросом 3-4 ответа да, то это приоритет А, если на два вопроса вы ответили да, то это приоритет В, если на один С.</w:t>
      </w:r>
    </w:p>
    <w:p w:rsidR="00000000" w:rsidDel="00000000" w:rsidP="00000000" w:rsidRDefault="00000000" w:rsidRPr="00000000" w14:paraId="0000001F">
      <w:pPr>
        <w:shd w:fill="ffffff" w:val="clear"/>
        <w:spacing w:after="16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Не стоит забывать, что главным критерием для задач категории А остается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выполнение квот по компании и увеличение дохода и прибыли.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разрезе приоритетов в задачах ИД к категории А относятся следующие задачи: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Проведение ежедневных координаций с РО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Проведение ежедневных координаций с ГД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Утверждение БП РО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Утверждение протокола РС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Утверждение протокола совета по качеству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Утверждение директивы по марже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Выполнение и постановка стратегических задач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Задачи, связанные с выполнением долгосрочных проектов и программа (Развитие Европы)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Утверждение ежемесячного ФП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Утверждение зрс по отсрочкам и прочее по командной линии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Анализ данных и участие в стратегической сессии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 категории Б относятся следующие задачи: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Анализ данных за месяц по работе отделений компании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Ежемесячное собрание компании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Еженедельное собрание компаний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Собрания с владельцем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Подготовка и отправка ежедневных и еженедельных отчетов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Рассмотрение и утверждение зрс по ИП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 категории С относятся следующие задачи: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рабочие задачи по всем проектам и программам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Обучение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Дополнение шляпы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