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tabs>
          <w:tab w:val="left" w:leader="none" w:pos="284"/>
        </w:tabs>
        <w:spacing w:after="460" w:line="276" w:lineRule="auto"/>
        <w:ind w:left="0" w:firstLine="0"/>
        <w:jc w:val="both"/>
        <w:rPr>
          <w:rFonts w:ascii="Cambria" w:cs="Cambria" w:eastAsia="Cambria" w:hAnsi="Cambria"/>
          <w:color w:val="ff0000"/>
          <w:sz w:val="40"/>
          <w:szCs w:val="40"/>
          <w:u w:val="single"/>
        </w:rPr>
      </w:pPr>
      <w:bookmarkStart w:colFirst="0" w:colLast="0" w:name="_5ai4d22z7g1r" w:id="0"/>
      <w:bookmarkEnd w:id="0"/>
      <w:r w:rsidDel="00000000" w:rsidR="00000000" w:rsidRPr="00000000">
        <w:rPr>
          <w:rFonts w:ascii="Cambria" w:cs="Cambria" w:eastAsia="Cambria" w:hAnsi="Cambria"/>
          <w:color w:val="ff0000"/>
          <w:sz w:val="40"/>
          <w:szCs w:val="40"/>
          <w:u w:val="single"/>
          <w:rtl w:val="0"/>
        </w:rPr>
        <w:t xml:space="preserve">Інстукція по постановці на прихід матеріалів в програму 1С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124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верхній панелі  в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1с нажимаєм на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вкладку  «Закупки»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124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84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6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цій вкладці  нажимаемо на пункт «Заказы поставщикам»: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6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772025" cy="2952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Копіюємо  останій  сформований  по списку  заказ кнопкой F9.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новому заказі редагуємо згідно приходній  накладній, наступні пункти: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-дата (вказуємо  дату приходної накладної)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-час (ставимо 5:00:00)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4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-дата приходу (вказуємо дату приходної накладної)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09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-дата в вкладці додатково (внизу) (вказуємо дату приходної накладної)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24300" cy="4876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30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-товар  (вносимо згідно приходної накладної).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Особливу  увагу треба  звернути на ціну товара в приходній накладній,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дуже часто вона вказана без ПДВ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(20 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/0).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78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Після  внесення всіх позицій товарів  и цін перевіряємо загальну суму з ПДВ і окремо ПДВ, вони  повинні  до копійок  співпадати  з 1с та в приходній накладній!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6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 кнопку Провести: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6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10100" cy="12096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22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2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Потім  на основі сформованого  «Заказа поставщику» формуємо «Приходную накладную»: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2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193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новій  «Приходной накладной» ставимо дату прихода (таку же як і в паперовій  накладній) та вказуємо  час  05.05.00 і т.д. і  вказуємо  склад( Склад Сырья и материалов, МБП, Готовой  продукции)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2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40" w:before="240" w:line="276" w:lineRule="auto"/>
        <w:ind w:left="2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Звіряємо  суми з паперовою  накладною та в 1с!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8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 закладці «Дополнительно» вносимо номер приходної накладної, дату документа та дату запланованої оплати: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8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8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1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  <w:tab/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18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Проводимо приходну накладну  та  на основі накладної ставимо НО10 задачу (поставити суму взаєморозрахунків).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180" w:line="276" w:lineRule="auto"/>
        <w:ind w:left="220" w:right="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71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line="276" w:lineRule="auto"/>
        <w:ind w:left="220" w:right="230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line="276" w:lineRule="auto"/>
        <w:ind w:left="220" w:right="230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line="276" w:lineRule="auto"/>
        <w:ind w:left="220" w:right="230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задачі вказуємо  тему, виконавця та виконання задачі: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line="276" w:lineRule="auto"/>
        <w:ind w:left="220" w:right="230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29175" cy="1628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щоб  відправити  задачу нажимаємо«Начать и закрыть», Закриваємо  приходну та  заказ постачальнику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Прихідна накладна  поставлена на прихід.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