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Правило пользования генератором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Наш генератор работает в автоматическом режиме , это означает что он самостоятельно при исчезновении электричества включается и при возобновлении электроснабжения отключается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показателя которые нужно отслеживать при работе генератора :</w:t>
      </w:r>
    </w:p>
    <w:p w:rsidR="00000000" w:rsidDel="00000000" w:rsidP="00000000" w:rsidRDefault="00000000" w:rsidRPr="00000000" w14:paraId="00000004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Наработка  моточасов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Регламент по моточасам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50часов – первое то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200часов – второе то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Каждые последующие 500чвсов повторное то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 отслеживание моточасов для техобслуживания ответственный главный механик . При наработке каждого пункта из указанных выше моточасов он сообщает НО10 о необходимости вызова сервисной службы , который в свою очередь вызывает сервисную бригаду для обслуживания .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Уровень топлива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Ответственный главный механик , в случае его отсутствия слесарь 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Уровень топлива можно проверить по механическому датчику :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71700" cy="2895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105025" cy="280987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       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он заполнен значит бак полон , если пуст соответственно бак пуст 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бак пуст :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Ответственный уведомляет НО11 о необходимости дать указание кладовщику выдать топливо из резерва для заправки генератора .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Ответственный с  помощью шланги переливает из бочки топливо в бак генератора , после чего кладовщик сообщает НО 11 сколько топлива было залито , если бак был пусть то туда влезет 200 литров , тоесть бочка.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НО11 сообщает НО 10 о необходимости пополнения резерва 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НО10  обязан обеспечить пополнение резерва в течении суток .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возникновении аварийной ситуации !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возникновении аварийной ситуации :</w:t>
      </w:r>
    </w:p>
    <w:p w:rsidR="00000000" w:rsidDel="00000000" w:rsidP="00000000" w:rsidRDefault="00000000" w:rsidRPr="00000000" w14:paraId="00000015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не естественной работы генератора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Задымления проводки</w:t>
      </w:r>
    </w:p>
    <w:p w:rsidR="00000000" w:rsidDel="00000000" w:rsidP="00000000" w:rsidRDefault="00000000" w:rsidRPr="00000000" w14:paraId="00000017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Короткого замыкания</w:t>
      </w:r>
    </w:p>
    <w:p w:rsidR="00000000" w:rsidDel="00000000" w:rsidP="00000000" w:rsidRDefault="00000000" w:rsidRPr="00000000" w14:paraId="00000018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Пожара</w:t>
      </w:r>
    </w:p>
    <w:p w:rsidR="00000000" w:rsidDel="00000000" w:rsidP="00000000" w:rsidRDefault="00000000" w:rsidRPr="00000000" w14:paraId="00000019">
      <w:pPr>
        <w:spacing w:after="240" w:before="240" w:lineRule="auto"/>
        <w:ind w:left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Поражения человека электричеством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 В СРОЧНОМ ПОРЯДКЕ ОБЕСТОЧИТЬ ГЕНЕРАТОР !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Первое отключить рубильник в цехе он находится на генераторе слева 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695450" cy="37623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Второе заглушить генератор аварийной кнопкой на генераторе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66850" cy="3257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  <w:tab/>
      </w:r>
      <w:r w:rsidDel="00000000" w:rsidR="00000000" w:rsidRPr="00000000">
        <w:rPr/>
        <w:drawing>
          <wp:inline distB="114300" distT="114300" distL="114300" distR="114300">
            <wp:extent cx="1485900" cy="33051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ответственный Главный механик, в случае его отсутствия слесарь , в случае отсутствия или нахождения вне цеха(склад. Лаборатория) обоих , ответственными являются мастер смены 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