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F3" w:rsidRDefault="00932EF1">
      <w:bookmarkStart w:id="0" w:name="_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noProof/>
        </w:rPr>
        <w:drawing>
          <wp:inline distT="0" distB="0" distL="0" distR="0">
            <wp:extent cx="5314950" cy="1000125"/>
            <wp:effectExtent l="0" t="0" r="0" b="0"/>
            <wp:docPr id="2" name="image4.jpg" descr="D:\Геннадий\Desktop\VBA лог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:\Геннадий\Desktop\VBA лого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4F3" w:rsidRDefault="00932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8"/>
          <w:szCs w:val="28"/>
        </w:rPr>
        <w:t>Серия “Организация”</w:t>
      </w:r>
    </w:p>
    <w:p w:rsidR="00A234F3" w:rsidRDefault="00932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36"/>
          <w:szCs w:val="36"/>
        </w:rPr>
        <w:t>Инструкция</w:t>
      </w:r>
    </w:p>
    <w:p w:rsidR="00A234F3" w:rsidRDefault="00932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36"/>
          <w:szCs w:val="36"/>
        </w:rPr>
        <w:t>ПО ОПЛАТЕ НОВОЙ ПОЧТЫ НАПРАВЛЕНИЯ БИГ-БЕГИ</w:t>
      </w:r>
    </w:p>
    <w:p w:rsidR="00A234F3" w:rsidRDefault="00932EF1">
      <w:pPr>
        <w:spacing w:after="0" w:line="240" w:lineRule="auto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     </w:t>
      </w:r>
      <w:r>
        <w:rPr>
          <w:rFonts w:ascii="Cambria" w:eastAsia="Cambria" w:hAnsi="Cambria" w:cs="Cambria"/>
        </w:rPr>
        <w:tab/>
        <w:t xml:space="preserve">                    </w:t>
      </w:r>
    </w:p>
    <w:p w:rsidR="00A234F3" w:rsidRDefault="00932EF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 </w:t>
      </w:r>
      <w:r w:rsidR="00FE22F9">
        <w:rPr>
          <w:rFonts w:ascii="Cambria" w:eastAsia="Cambria" w:hAnsi="Cambria" w:cs="Cambria"/>
          <w:sz w:val="24"/>
          <w:szCs w:val="24"/>
        </w:rPr>
        <w:t>От 16</w:t>
      </w:r>
      <w:r>
        <w:rPr>
          <w:rFonts w:ascii="Cambria" w:eastAsia="Cambria" w:hAnsi="Cambria" w:cs="Cambria"/>
          <w:sz w:val="24"/>
          <w:szCs w:val="24"/>
        </w:rPr>
        <w:t>.03.</w:t>
      </w:r>
      <w:r w:rsidR="00FE22F9">
        <w:rPr>
          <w:rFonts w:ascii="Cambria" w:eastAsia="Cambria" w:hAnsi="Cambria" w:cs="Cambria"/>
          <w:sz w:val="24"/>
          <w:szCs w:val="24"/>
        </w:rPr>
        <w:t>2021</w:t>
      </w:r>
    </w:p>
    <w:p w:rsidR="00A234F3" w:rsidRDefault="00A234F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234F3" w:rsidRPr="00106721" w:rsidRDefault="00932EF1">
      <w:pPr>
        <w:spacing w:after="0" w:line="240" w:lineRule="auto"/>
        <w:jc w:val="right"/>
        <w:rPr>
          <w:rFonts w:asciiTheme="minorHAnsi" w:eastAsia="Times New Roman" w:hAnsiTheme="minorHAnsi" w:cs="Times New Roman"/>
          <w:sz w:val="24"/>
          <w:szCs w:val="24"/>
        </w:rPr>
      </w:pP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  <w:t xml:space="preserve">      </w:t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</w:r>
      <w:r w:rsidRPr="00106721">
        <w:rPr>
          <w:rFonts w:asciiTheme="minorHAnsi" w:eastAsia="Cambria" w:hAnsiTheme="minorHAnsi" w:cs="Cambria"/>
          <w:sz w:val="24"/>
          <w:szCs w:val="24"/>
        </w:rPr>
        <w:tab/>
        <w:t xml:space="preserve">          </w:t>
      </w:r>
    </w:p>
    <w:p w:rsidR="00A234F3" w:rsidRPr="00106721" w:rsidRDefault="00932EF1">
      <w:pPr>
        <w:spacing w:after="0" w:line="240" w:lineRule="auto"/>
        <w:rPr>
          <w:rFonts w:asciiTheme="minorHAnsi" w:eastAsia="Cambria" w:hAnsiTheme="minorHAnsi" w:cs="Cambria"/>
        </w:rPr>
      </w:pPr>
      <w:r w:rsidRPr="00106721">
        <w:rPr>
          <w:rFonts w:asciiTheme="minorHAnsi" w:eastAsia="Cambria" w:hAnsiTheme="minorHAnsi" w:cs="Cambria"/>
        </w:rPr>
        <w:t xml:space="preserve">В папку </w:t>
      </w:r>
      <w:r w:rsidR="00106721">
        <w:rPr>
          <w:rFonts w:asciiTheme="minorHAnsi" w:eastAsia="Cambria" w:hAnsiTheme="minorHAnsi" w:cs="Cambria"/>
        </w:rPr>
        <w:t>должности НО2, НО12</w:t>
      </w:r>
    </w:p>
    <w:p w:rsidR="00A234F3" w:rsidRPr="00106721" w:rsidRDefault="00A234F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A234F3" w:rsidRPr="00106721" w:rsidRDefault="00932EF1">
      <w:pPr>
        <w:rPr>
          <w:rFonts w:asciiTheme="minorHAnsi" w:hAnsiTheme="minorHAnsi"/>
        </w:rPr>
      </w:pPr>
      <w:r w:rsidRPr="00106721">
        <w:rPr>
          <w:rFonts w:asciiTheme="minorHAnsi" w:hAnsiTheme="minorHAnsi"/>
        </w:rPr>
        <w:t xml:space="preserve">В компании </w:t>
      </w:r>
      <w:r w:rsidR="00106721" w:rsidRPr="00106721">
        <w:rPr>
          <w:rFonts w:asciiTheme="minorHAnsi" w:hAnsiTheme="minorHAnsi"/>
        </w:rPr>
        <w:t xml:space="preserve">возникла ситуация, что с оборотных средств оплачиваются услуги </w:t>
      </w:r>
      <w:r w:rsidR="00FE22F9">
        <w:rPr>
          <w:rFonts w:asciiTheme="minorHAnsi" w:hAnsiTheme="minorHAnsi"/>
        </w:rPr>
        <w:t xml:space="preserve">доставки Новой </w:t>
      </w:r>
      <w:r w:rsidR="00106721" w:rsidRPr="00106721">
        <w:rPr>
          <w:rFonts w:asciiTheme="minorHAnsi" w:hAnsiTheme="minorHAnsi"/>
        </w:rPr>
        <w:t>почты, которые не относятся к себестоимости продукции.</w:t>
      </w:r>
    </w:p>
    <w:p w:rsidR="00FE22F9" w:rsidRDefault="00FE22F9" w:rsidP="00FE22F9">
      <w:bookmarkStart w:id="2" w:name="_30j0zll" w:colFirst="0" w:colLast="0"/>
      <w:bookmarkEnd w:id="2"/>
    </w:p>
    <w:p w:rsidR="00FE22F9" w:rsidRDefault="00FE22F9" w:rsidP="00FE22F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Для правильного распределения средств на услуги почтовых отправлений и получений необходимо:</w:t>
      </w:r>
    </w:p>
    <w:p w:rsidR="00FE22F9" w:rsidRDefault="00FE22F9" w:rsidP="00FE22F9">
      <w:pPr>
        <w:pStyle w:val="a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E22F9" w:rsidRDefault="00FE22F9" w:rsidP="00FE22F9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10-го, 20-го и 30-го</w:t>
      </w:r>
      <w:r w:rsidRPr="0010672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числа месяца в кабинете Новой Почты </w:t>
      </w:r>
      <w:hyperlink r:id="rId6" w:history="1">
        <w:r w:rsidRPr="00FF66E1">
          <w:rPr>
            <w:rStyle w:val="a6"/>
            <w:rFonts w:asciiTheme="minorHAnsi" w:hAnsiTheme="minorHAnsi"/>
          </w:rPr>
          <w:t>https://new.novaposhta.ua/</w:t>
        </w:r>
      </w:hyperlink>
      <w:r>
        <w:rPr>
          <w:rFonts w:asciiTheme="minorHAnsi" w:hAnsiTheme="minorHAnsi"/>
        </w:rPr>
        <w:t xml:space="preserve"> приходят спецификации с затратами по отправке за каждые 10 дней.</w:t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</w:p>
    <w:p w:rsidR="00FE22F9" w:rsidRDefault="00FE22F9" w:rsidP="00FE22F9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НО12 формирует отчет по затратам на доставку товара. Для этого заходит в 1 С- Взаиморасчеты </w:t>
      </w:r>
      <w:r>
        <w:rPr>
          <w:rFonts w:asciiTheme="minorHAnsi" w:hAnsiTheme="minorHAnsi"/>
          <w:lang w:val="en-US"/>
        </w:rPr>
        <w:t>V</w:t>
      </w:r>
      <w:r w:rsidRPr="001A2278">
        <w:rPr>
          <w:rFonts w:asciiTheme="minorHAnsi" w:hAnsiTheme="minorHAnsi"/>
        </w:rPr>
        <w:t>7</w:t>
      </w:r>
      <w:r>
        <w:rPr>
          <w:rFonts w:asciiTheme="minorHAnsi" w:hAnsiTheme="minorHAnsi"/>
        </w:rPr>
        <w:t>:</w:t>
      </w:r>
    </w:p>
    <w:p w:rsidR="00FE22F9" w:rsidRDefault="00FE22F9" w:rsidP="00FE22F9">
      <w:pPr>
        <w:pStyle w:val="a7"/>
        <w:rPr>
          <w:rFonts w:asciiTheme="minorHAnsi" w:hAnsiTheme="minorHAnsi"/>
        </w:rPr>
      </w:pP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2830DD6" wp14:editId="08B6B85E">
            <wp:extent cx="4806950" cy="242993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355" cy="24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9" w:rsidRDefault="00FE22F9" w:rsidP="00FE22F9">
      <w:pPr>
        <w:pStyle w:val="a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</w:p>
    <w:p w:rsidR="00FE22F9" w:rsidRDefault="00FE22F9" w:rsidP="00FE22F9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НО12 выбирает:</w:t>
      </w:r>
    </w:p>
    <w:p w:rsidR="00FE22F9" w:rsidRPr="00C25770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 w:rsidRPr="00C25770">
        <w:rPr>
          <w:rFonts w:asciiTheme="minorHAnsi" w:hAnsiTheme="minorHAnsi"/>
          <w:b/>
        </w:rPr>
        <w:t>Начало периода</w:t>
      </w:r>
      <w:r>
        <w:rPr>
          <w:rFonts w:asciiTheme="minorHAnsi" w:hAnsiTheme="minorHAnsi"/>
        </w:rPr>
        <w:t xml:space="preserve"> 01-10 текущего месяца, 11-20 текущего месяца, либо 20-28</w:t>
      </w:r>
      <w:r w:rsidRPr="00C25770">
        <w:rPr>
          <w:rFonts w:asciiTheme="minorHAnsi" w:hAnsiTheme="minorHAnsi"/>
        </w:rPr>
        <w:t>/30/31</w:t>
      </w:r>
      <w:r>
        <w:rPr>
          <w:rFonts w:asciiTheme="minorHAnsi" w:hAnsiTheme="minorHAnsi"/>
          <w:lang w:val="uk-UA"/>
        </w:rPr>
        <w:t xml:space="preserve"> </w:t>
      </w:r>
      <w:proofErr w:type="spellStart"/>
      <w:r>
        <w:rPr>
          <w:rFonts w:asciiTheme="minorHAnsi" w:hAnsiTheme="minorHAnsi"/>
          <w:lang w:val="uk-UA"/>
        </w:rPr>
        <w:t>прошлого</w:t>
      </w:r>
      <w:proofErr w:type="spellEnd"/>
      <w:r>
        <w:rPr>
          <w:rFonts w:asciiTheme="minorHAnsi" w:hAnsiTheme="minorHAnsi"/>
          <w:lang w:val="uk-UA"/>
        </w:rPr>
        <w:t xml:space="preserve"> </w:t>
      </w:r>
      <w:proofErr w:type="spellStart"/>
      <w:r>
        <w:rPr>
          <w:rFonts w:asciiTheme="minorHAnsi" w:hAnsiTheme="minorHAnsi"/>
          <w:lang w:val="uk-UA"/>
        </w:rPr>
        <w:t>месяца</w:t>
      </w:r>
      <w:proofErr w:type="spellEnd"/>
      <w:r>
        <w:rPr>
          <w:rFonts w:asciiTheme="minorHAnsi" w:hAnsiTheme="minorHAnsi"/>
          <w:lang w:val="uk-UA"/>
        </w:rPr>
        <w:t xml:space="preserve"> </w:t>
      </w:r>
      <w:proofErr w:type="spellStart"/>
      <w:r>
        <w:rPr>
          <w:rFonts w:asciiTheme="minorHAnsi" w:hAnsiTheme="minorHAnsi"/>
          <w:lang w:val="uk-UA"/>
        </w:rPr>
        <w:t>соответственно</w:t>
      </w:r>
      <w:proofErr w:type="spellEnd"/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 w:rsidRPr="00C25770">
        <w:rPr>
          <w:rFonts w:asciiTheme="minorHAnsi" w:hAnsiTheme="minorHAnsi"/>
          <w:b/>
        </w:rPr>
        <w:t>Контрагент-</w:t>
      </w:r>
      <w:r>
        <w:rPr>
          <w:rFonts w:asciiTheme="minorHAnsi" w:hAnsiTheme="minorHAnsi"/>
        </w:rPr>
        <w:t xml:space="preserve">Новая Почта, </w:t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 w:rsidRPr="00C25770">
        <w:rPr>
          <w:rFonts w:asciiTheme="minorHAnsi" w:hAnsiTheme="minorHAnsi"/>
          <w:b/>
        </w:rPr>
        <w:t>Организация</w:t>
      </w:r>
      <w:r>
        <w:rPr>
          <w:rFonts w:asciiTheme="minorHAnsi" w:hAnsiTheme="minorHAnsi"/>
        </w:rPr>
        <w:t xml:space="preserve"> –Пак Индустрия</w:t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После выбора данных параметров нажимает</w:t>
      </w:r>
      <w:r w:rsidRPr="00C25770">
        <w:rPr>
          <w:rFonts w:asciiTheme="minorHAnsi" w:hAnsiTheme="minorHAnsi"/>
        </w:rPr>
        <w:t xml:space="preserve"> сформировать отчет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noProof/>
        </w:rPr>
        <w:drawing>
          <wp:inline distT="0" distB="0" distL="0" distR="0" wp14:anchorId="64CB97A8" wp14:editId="7185F9FF">
            <wp:extent cx="527685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945" cy="18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В отчете в графе «Итого» указана сумма затрат на доставку Новой почтой товара клиентам, которая входит в себестоимость продукции.</w:t>
      </w:r>
    </w:p>
    <w:p w:rsidR="00FE22F9" w:rsidRPr="00C25770" w:rsidRDefault="00FE22F9" w:rsidP="00FE22F9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 основании отчета НО12 делает заказ на </w:t>
      </w:r>
      <w:r w:rsidRPr="00C25770">
        <w:rPr>
          <w:rFonts w:asciiTheme="minorHAnsi" w:hAnsiTheme="minorHAnsi"/>
          <w:b/>
        </w:rPr>
        <w:t>оборотные средства</w:t>
      </w:r>
      <w:r>
        <w:rPr>
          <w:rFonts w:asciiTheme="minorHAnsi" w:hAnsiTheme="minorHAnsi"/>
        </w:rPr>
        <w:t xml:space="preserve"> на сумму, указанную в отчете и передает данную информацию НО2.</w:t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BD4900B" wp14:editId="64A6B8C1">
            <wp:extent cx="5940425" cy="374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9" w:rsidRDefault="00FE22F9" w:rsidP="00FE22F9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НО2 высчитывает разницу между суммой, указанной в спецификации и суммой, сделанной в заказе на оборотные средства и ставит заказ на </w:t>
      </w:r>
      <w:r w:rsidRPr="00C25770">
        <w:rPr>
          <w:rFonts w:asciiTheme="minorHAnsi" w:hAnsiTheme="minorHAnsi"/>
          <w:b/>
        </w:rPr>
        <w:t>маржу</w:t>
      </w:r>
      <w:r>
        <w:rPr>
          <w:rFonts w:asciiTheme="minorHAnsi" w:hAnsiTheme="minorHAnsi"/>
        </w:rPr>
        <w:t>.</w:t>
      </w:r>
    </w:p>
    <w:p w:rsid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B0ABE3E" wp14:editId="16315393">
            <wp:extent cx="5940425" cy="302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F9" w:rsidRPr="00FE22F9" w:rsidRDefault="00FE22F9" w:rsidP="00FE22F9">
      <w:pPr>
        <w:pStyle w:val="a5"/>
        <w:spacing w:before="0" w:beforeAutospacing="0" w:after="0" w:afterAutospacing="0"/>
        <w:ind w:left="720"/>
        <w:jc w:val="both"/>
        <w:rPr>
          <w:rFonts w:asciiTheme="minorHAnsi" w:hAnsiTheme="minorHAnsi"/>
        </w:rPr>
      </w:pPr>
    </w:p>
    <w:p w:rsidR="00FE22F9" w:rsidRPr="00FE22F9" w:rsidRDefault="00FE22F9" w:rsidP="00FE22F9">
      <w:pPr>
        <w:rPr>
          <w:rFonts w:asciiTheme="minorHAnsi" w:hAnsiTheme="minorHAnsi"/>
          <w:sz w:val="24"/>
          <w:szCs w:val="24"/>
        </w:rPr>
      </w:pPr>
      <w:r w:rsidRPr="00FE22F9">
        <w:rPr>
          <w:rFonts w:asciiTheme="minorHAnsi" w:hAnsiTheme="minorHAnsi"/>
          <w:sz w:val="24"/>
          <w:szCs w:val="24"/>
        </w:rPr>
        <w:t>Данная инструкция</w:t>
      </w:r>
      <w:r w:rsidRPr="00FE22F9">
        <w:rPr>
          <w:rFonts w:ascii="Cambria" w:hAnsi="Cambria"/>
          <w:color w:val="000000"/>
          <w:sz w:val="24"/>
          <w:szCs w:val="24"/>
        </w:rPr>
        <w:t xml:space="preserve"> позволит нам оптимизировать затраты по оборотным средствам и контролировать затраты на доставку отправлений, </w:t>
      </w:r>
      <w:r w:rsidRPr="00FE22F9">
        <w:rPr>
          <w:rFonts w:asciiTheme="minorHAnsi" w:hAnsiTheme="minorHAnsi"/>
          <w:sz w:val="24"/>
          <w:szCs w:val="24"/>
        </w:rPr>
        <w:t>которые не относятся к себестоимости продукции.</w:t>
      </w:r>
    </w:p>
    <w:p w:rsidR="00A234F3" w:rsidRDefault="00A234F3" w:rsidP="00FE22F9">
      <w:pPr>
        <w:pStyle w:val="a5"/>
        <w:spacing w:before="0" w:beforeAutospacing="0" w:after="0" w:afterAutospacing="0"/>
        <w:ind w:left="720"/>
        <w:jc w:val="both"/>
      </w:pPr>
    </w:p>
    <w:sectPr w:rsidR="00A234F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7FC5"/>
    <w:multiLevelType w:val="hybridMultilevel"/>
    <w:tmpl w:val="96EE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2835"/>
    <w:multiLevelType w:val="hybridMultilevel"/>
    <w:tmpl w:val="BD8A0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74BC5"/>
    <w:multiLevelType w:val="multilevel"/>
    <w:tmpl w:val="F4E0C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F3"/>
    <w:rsid w:val="00106721"/>
    <w:rsid w:val="00124CDE"/>
    <w:rsid w:val="001A2278"/>
    <w:rsid w:val="00444A10"/>
    <w:rsid w:val="00540B8B"/>
    <w:rsid w:val="00932EF1"/>
    <w:rsid w:val="00A234F3"/>
    <w:rsid w:val="00E84125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6AC4A-DFA0-45A9-BFE2-A9F9F501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0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067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A227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E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E2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.novaposhta.u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2021-03-16T11:31:00Z</cp:lastPrinted>
  <dcterms:created xsi:type="dcterms:W3CDTF">2021-11-01T07:30:00Z</dcterms:created>
  <dcterms:modified xsi:type="dcterms:W3CDTF">2021-11-01T07:30:00Z</dcterms:modified>
</cp:coreProperties>
</file>