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</w:rPr>
        <w:drawing>
          <wp:inline distB="0" distT="0" distL="0" distR="0">
            <wp:extent cx="5314950" cy="1000125"/>
            <wp:effectExtent b="0" l="0" r="0" t="0"/>
            <wp:docPr descr="D:\Геннадий\Desktop\VBA лого.jpg" id="7" name="image10.jpg"/>
            <a:graphic>
              <a:graphicData uri="http://schemas.openxmlformats.org/drawingml/2006/picture">
                <pic:pic>
                  <pic:nvPicPr>
                    <pic:cNvPr descr="D:\Геннадий\Desktop\VBA лого.jpg"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8"/>
          <w:szCs w:val="28"/>
          <w:rtl w:val="0"/>
        </w:rPr>
        <w:t xml:space="preserve">Серия “Финансы”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Инструкция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ПО ВЫДАЧЕ З</w:t>
      </w:r>
      <w:r w:rsidDel="00000000" w:rsidR="00000000" w:rsidRPr="00000000">
        <w:rPr>
          <w:rFonts w:ascii="Cambria" w:cs="Cambria" w:eastAsia="Cambria" w:hAnsi="Cambria"/>
          <w:b w:val="1"/>
          <w:sz w:val="36"/>
          <w:szCs w:val="36"/>
          <w:rtl w:val="0"/>
        </w:rPr>
        <w:t xml:space="preserve">АРАБОТНОЙ ПЛАТЫ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36"/>
          <w:szCs w:val="36"/>
          <w:rtl w:val="0"/>
        </w:rPr>
        <w:t xml:space="preserve"> ПРОИЗВОДСТВА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right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color w:val="000000"/>
          <w:sz w:val="24"/>
          <w:szCs w:val="24"/>
          <w:rtl w:val="0"/>
        </w:rPr>
        <w:tab/>
        <w:tab/>
        <w:tab/>
        <w:tab/>
        <w:tab/>
        <w:tab/>
        <w:tab/>
        <w:t xml:space="preserve">      </w:t>
        <w:tab/>
        <w:t xml:space="preserve">                     От 05.10.21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В папку НО8, менеджера секции заработной платы сотрудников производства Б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ИГ БЕГИ</w:t>
      </w:r>
    </w:p>
    <w:p w:rsidR="00000000" w:rsidDel="00000000" w:rsidP="00000000" w:rsidRDefault="00000000" w:rsidRPr="00000000" w14:paraId="00000009">
      <w:pPr>
        <w:spacing w:after="0" w:line="240" w:lineRule="auto"/>
        <w:rPr>
          <w:rFonts w:ascii="Cambria" w:cs="Cambria" w:eastAsia="Cambria" w:hAnsi="Cambri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ab/>
        <w:t xml:space="preserve">В компании существует ситуация, когда </w:t>
      </w:r>
      <w:r w:rsidDel="00000000" w:rsidR="00000000" w:rsidRPr="00000000">
        <w:rPr>
          <w:rFonts w:ascii="Cambria" w:cs="Cambria" w:eastAsia="Cambria" w:hAnsi="Cambria"/>
          <w:color w:val="000000"/>
          <w:rtl w:val="0"/>
        </w:rPr>
        <w:t xml:space="preserve">менеджер секции заработной платы сотрудников производства производит выдачу ЗП слишком долго. Следуя данной инструкции, сотрудники смогут быстрее совершать действия по выдаче ЗП.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создает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заказ на приобретение для выплаты ЗП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52382" cy="284698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382" cy="2846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Рекомендательный совет утверждает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заказа на приобретение по ЗП производства за период: первая половина месяца (1-15 число) или вторая половина месяца (16-последнее число) в директивах распределения оборотных средств и маржинальной прибыли.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НО8 переводит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сумм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у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выдачи ЗП на производство в платежный день. Пр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иход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денежных средств в 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ссу производства производится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бухгалтером производства.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готов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ведомост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выплаты ЗП.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нужно произвести следующие действия: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56822" cy="3030101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822" cy="3030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Открыть отчет Зарплата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29608" cy="1983161"/>
            <wp:effectExtent b="0" l="0" r="0" t="0"/>
            <wp:docPr id="1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8" cy="1983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ыгру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зить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папку сотрудников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“Производство_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Каменское_беги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”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за нужный период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89505" cy="1306975"/>
            <wp:effectExtent b="0" l="0" r="0" t="0"/>
            <wp:docPr id="1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9505" cy="130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Выгрузить сотрудника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“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Подработка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_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Каменское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” за такой же период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674817" cy="2517422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817" cy="2517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охран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ить отчет из 1С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файл Excel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70100" cy="4831655"/>
            <wp:effectExtent b="0" l="0" r="0" t="0"/>
            <wp:docPr id="1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0100" cy="4831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53050" cy="4776260"/>
            <wp:effectExtent b="0" l="0" r="0" t="0"/>
            <wp:docPr id="1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776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133975" cy="3343275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Отредактировать файл, создав ведомость для выдачи ЗП. 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этого: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столбец перед т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аблицей, он понадобится для создания фильтра.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197438" cy="2310707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7438" cy="23107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76" w:lineRule="auto"/>
        <w:jc w:val="both"/>
        <w:rPr>
          <w:rFonts w:ascii="Cambria" w:cs="Cambria" w:eastAsia="Cambria" w:hAnsi="Cambria"/>
        </w:rPr>
      </w:pPr>
      <w:bookmarkStart w:colFirst="0" w:colLast="0" w:name="_gjdgxs" w:id="0"/>
      <w:bookmarkEnd w:id="0"/>
      <w:r w:rsidDel="00000000" w:rsidR="00000000" w:rsidRPr="00000000">
        <w:rPr>
          <w:rFonts w:ascii="Cambria" w:cs="Cambria" w:eastAsia="Cambria" w:hAnsi="Cambria"/>
          <w:rtl w:val="0"/>
        </w:rPr>
        <w:t xml:space="preserve">Удалить все столбцы, кроме столбца «Начисление». Добавить названия столбцов «Карта ПБ»,</w:t>
        <w:tab/>
        <w:t xml:space="preserve">«доначислить», «удержать», «С копейками», «БЕЗ КОПЕЕК», «Мы должны», «Нам должны».</w:t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Добавить фильтр.</w:t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/>
        <w:drawing>
          <wp:inline distB="0" distT="0" distL="0" distR="0">
            <wp:extent cx="6251370" cy="2129675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1370" cy="2129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Отф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ильтр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овать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столбец «Начисление» по цвету, как показа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но ниже.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75565" cy="2765624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5565" cy="2765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столбце А добав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значения (1 или любое другое, одинаковое для выделенных ячеек). Протя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нуть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до конца списка.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33778" cy="3081413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778" cy="3081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Убра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ть добавленные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значения (1 или любое другое, которое добавили выше) для тех людей, у которых нет начислений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ЗП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или ЗП которых выплачивается не из ЗП Производства.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85437" cy="2762434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85437" cy="2762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Уб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рать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фильтр по столбцу «Начисление».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фильтр по столбцу А, убирая пустые ячейки.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134208" cy="345334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208" cy="3453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Добав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формулу для ЗП к выплате: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«Начисление» - «Карта ПБ» + «доначислить» -«удержать». Получаем сумму «С копейками». 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66942" cy="2939949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66942" cy="2939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Рассчит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сумму «БЕЗ КОПЕЕК» при помощи формулы ОКРУГЛ( ячейка «С копейками»;0 - число разрядов)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6085632" cy="281431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5632" cy="2814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Протя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нуть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до конца списка данные формулы.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64256" cy="212758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4256" cy="2127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Встав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Таблицу из Подработка Каменское, округл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так же, как в пункте выше.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77977" cy="2383796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7977" cy="2383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84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Ведомость готова.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п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ечат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ает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ведомост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выдачи ЗП (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одну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сбора подписей о получении, втор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ую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контроля сдачи). </w:t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u w:val="no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печатает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и готов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корешк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и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алфавитном порядке с ФИО и суммой сотрудника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Для этого необходимо произвести следующие действия:</w:t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14970" cy="2411829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4970" cy="2411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Выбрать все ячейки на листе.</w:t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06027" cy="3317684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027" cy="3317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Растянуть ширину строк, для увеличения размера корешков.</w:t>
      </w:r>
    </w:p>
    <w:p w:rsidR="00000000" w:rsidDel="00000000" w:rsidP="00000000" w:rsidRDefault="00000000" w:rsidRPr="00000000" w14:paraId="00000048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206997" cy="3457730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6997" cy="34577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Изменить размер шрифта.</w:t>
      </w:r>
    </w:p>
    <w:p w:rsidR="00000000" w:rsidDel="00000000" w:rsidP="00000000" w:rsidRDefault="00000000" w:rsidRPr="00000000" w14:paraId="0000004A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41066" cy="374268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1066" cy="374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Изменить ширину столбцов, чтобы все данные было видно.</w:t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47718" cy="3843586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7718" cy="3843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Скрыть столбцы, кроме суммы без копеек, «Мы должны», «Нам должны».</w:t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6144724" cy="5505725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4724" cy="5505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Напечатать список и нарезать корешки для каждого сотрудника.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р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асклад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ывает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ден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ьги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по суммам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, указанным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 корешках. Помо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щник бухгалтера помогает в этом процессе,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для двойной проверки суммы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. Для этого необходимо произвести следующие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Первый сотрудник берет корешок с ФИО в алфавитном порядке и отсчитывает необходимую сумму. Происходит округление ЗП до 100 грн (или 50 – в зависимости от имеющихся купюр).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Второй сотрудник пересчитывает сумму, и пишет в ведомости для сдачи и на корешке сколько сдачи должен сдать сотрудник в графу «нам должны» (либо если округление в меньшую сторону – сколько нужно выдать сотруднику в графу «мы должны»), подкалывает корешок к сумме.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Раскладывать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суммы с корешками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нужно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 алфавитном порядке, чтобы удобно было искать фамилии.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раскладки всех корешков из ведомости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суммир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ует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все цифры из граф «мы должны» и «нам должны» и считает их разность. Полученная цифра должна сойтись с остатком денег после раскладки по корешкам. Если сумма не сходится – нужно повторить п.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В примере ниже мы должны 254 грн, нам – 31, Остаток денег после раскладке должен быть 254-31=223 грн</w:t>
      </w:r>
    </w:p>
    <w:p w:rsidR="00000000" w:rsidDel="00000000" w:rsidP="00000000" w:rsidRDefault="00000000" w:rsidRPr="00000000" w14:paraId="00000056">
      <w:pPr>
        <w:spacing w:line="276" w:lineRule="auto"/>
        <w:ind w:left="360" w:firstLine="0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</w:rPr>
        <w:drawing>
          <wp:inline distB="0" distT="0" distL="0" distR="0">
            <wp:extent cx="5905859" cy="5220352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859" cy="52203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в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ыда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ет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сумм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у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мастерам, по ФИО сотрудников в смене этого мастера. Если корешки с суммами разложены правильно, то искать ФИО будет не сложно. Вместе с суммами отдается ведомость для сбора подписей о получении. Мастер, выдавая деньги сотруднику в своей смене, контролирует чтобы сотрудник расписался в ведомости. В конце смены мастер сдает ведомость и сумму сдачи бухгалтеру производства.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После выдачи ЗП всем сменам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Бухгалтер производства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проводит документ выдачи ЗП в 1С. Если какой-либо сотрудник не получил ЗП, эта сумма не проводится в документе выдачи ЗП в 1С. Сумма остается в кассе производства до 30 дней. Если сотрудник не получил ЗП в течении 30 дней, сумма возвращается из кассы производства на офис НО8.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720" w:right="0" w:hanging="360"/>
        <w:jc w:val="both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Ведомость со всеми подписями после выдачи ЗП передается на офис НО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8.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Теперь, выдача ЗП будет производится быстрее, а все денежные средства для выдачи ЗП будут учтены.</w:t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sz w:val="18"/>
          <w:szCs w:val="18"/>
          <w:rtl w:val="0"/>
        </w:rPr>
        <w:t xml:space="preserve">                                                                                                                                          </w:t>
      </w:r>
      <w:r w:rsidDel="00000000" w:rsidR="00000000" w:rsidRPr="00000000">
        <w:rPr>
          <w:rFonts w:ascii="Cambria" w:cs="Cambria" w:eastAsia="Cambria" w:hAnsi="Cambria"/>
          <w:rtl w:val="0"/>
        </w:rPr>
        <w:t xml:space="preserve">        РО3 Биг Беги </w:t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jc w:val="right"/>
        <w:rPr>
          <w:rFonts w:ascii="Cambria" w:cs="Cambria" w:eastAsia="Cambria" w:hAnsi="Cambria"/>
        </w:rPr>
      </w:pPr>
      <w:r w:rsidDel="00000000" w:rsidR="00000000" w:rsidRPr="00000000">
        <w:rPr>
          <w:rFonts w:ascii="Cambria" w:cs="Cambria" w:eastAsia="Cambria" w:hAnsi="Cambria"/>
          <w:rtl w:val="0"/>
        </w:rPr>
        <w:t xml:space="preserve">Гурин Станислав</w:t>
      </w:r>
    </w:p>
    <w:sectPr>
      <w:pgSz w:h="16838" w:w="11906" w:orient="portrait"/>
      <w:pgMar w:bottom="823.1102362204729" w:top="1134" w:left="1134" w:right="1134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24.png"/><Relationship Id="rId21" Type="http://schemas.openxmlformats.org/officeDocument/2006/relationships/image" Target="media/image25.png"/><Relationship Id="rId24" Type="http://schemas.openxmlformats.org/officeDocument/2006/relationships/image" Target="media/image2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26" Type="http://schemas.openxmlformats.org/officeDocument/2006/relationships/image" Target="media/image15.png"/><Relationship Id="rId25" Type="http://schemas.openxmlformats.org/officeDocument/2006/relationships/image" Target="media/image26.png"/><Relationship Id="rId28" Type="http://schemas.openxmlformats.org/officeDocument/2006/relationships/image" Target="media/image5.png"/><Relationship Id="rId27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29" Type="http://schemas.openxmlformats.org/officeDocument/2006/relationships/image" Target="media/image17.png"/><Relationship Id="rId7" Type="http://schemas.openxmlformats.org/officeDocument/2006/relationships/image" Target="media/image8.png"/><Relationship Id="rId8" Type="http://schemas.openxmlformats.org/officeDocument/2006/relationships/image" Target="media/image4.jpg"/><Relationship Id="rId31" Type="http://schemas.openxmlformats.org/officeDocument/2006/relationships/image" Target="media/image13.png"/><Relationship Id="rId30" Type="http://schemas.openxmlformats.org/officeDocument/2006/relationships/image" Target="media/image3.png"/><Relationship Id="rId11" Type="http://schemas.openxmlformats.org/officeDocument/2006/relationships/image" Target="media/image11.jpg"/><Relationship Id="rId10" Type="http://schemas.openxmlformats.org/officeDocument/2006/relationships/image" Target="media/image9.jpg"/><Relationship Id="rId13" Type="http://schemas.openxmlformats.org/officeDocument/2006/relationships/image" Target="media/image19.jpg"/><Relationship Id="rId12" Type="http://schemas.openxmlformats.org/officeDocument/2006/relationships/image" Target="media/image1.jpg"/><Relationship Id="rId15" Type="http://schemas.openxmlformats.org/officeDocument/2006/relationships/image" Target="media/image7.jpg"/><Relationship Id="rId14" Type="http://schemas.openxmlformats.org/officeDocument/2006/relationships/image" Target="media/image2.jpg"/><Relationship Id="rId17" Type="http://schemas.openxmlformats.org/officeDocument/2006/relationships/image" Target="media/image12.png"/><Relationship Id="rId16" Type="http://schemas.openxmlformats.org/officeDocument/2006/relationships/image" Target="media/image18.png"/><Relationship Id="rId19" Type="http://schemas.openxmlformats.org/officeDocument/2006/relationships/image" Target="media/image22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