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318125" cy="1000125"/>
            <wp:effectExtent b="0" l="0" r="0" t="0"/>
            <wp:docPr descr="D:\Геннадий\Desktop\VBA лого.jpg" id="17" name="image11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СТАТИСТИКИ ПОСТА</w:t>
      </w:r>
    </w:p>
    <w:p w:rsidR="00000000" w:rsidDel="00000000" w:rsidP="00000000" w:rsidRDefault="00000000" w:rsidRPr="00000000" w14:paraId="00000004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</w:rPr>
      </w:pP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Статистики Руководителя финансового отделения Биг-Беги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after="0"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Сумма активов с учетом износа (ГСД)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Статистика Сумма активов с учетом износа отображает статистику собственного капитала, как изменился показатель собственного капитала за отчетную период. Показатель собственного капитала - это разница между активом компании и пассивом компании.  </w:t>
      </w:r>
    </w:p>
    <w:p w:rsidR="00000000" w:rsidDel="00000000" w:rsidP="00000000" w:rsidRDefault="00000000" w:rsidRPr="00000000" w14:paraId="00000009">
      <w:pPr>
        <w:widowControl w:val="0"/>
        <w:spacing w:after="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 активу компании относятся  -  общая  сумма денег на счетах и в кассе компании (без учета резервов Офиса Владельца и Учредительного фонда), основные средства компании с учетом износа (в статистику считаются только основные средства 1 и 2 группы), дебиторская задолженность клиентов, предоплаты поставщикам, дебиторская задолженность сотрудников компании, складские остатки и незавершенное производство. </w:t>
      </w:r>
    </w:p>
    <w:p w:rsidR="00000000" w:rsidDel="00000000" w:rsidP="00000000" w:rsidRDefault="00000000" w:rsidRPr="00000000" w14:paraId="0000000A">
      <w:pPr>
        <w:widowControl w:val="0"/>
        <w:spacing w:after="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К пассиву компании относятся долгосрочные и краткосрочные обязательства, такие как кредиты и займы банковских учреждений и частных лиц, кредиторская задолженность перед поставщиками в том числе задолженность перед поставщиками товаров и услуг, которые оплачиваются с маржи , предоплаты покупателей, задолженность перед персоналом по оплате труда, прочие задолженности, которые возникли на дату формирования пассива ( налоги, аренда и др. ) а также задолженность в фонды компании по утвержденным ЗРС о возврате. </w:t>
      </w:r>
    </w:p>
    <w:p w:rsidR="00000000" w:rsidDel="00000000" w:rsidP="00000000" w:rsidRDefault="00000000" w:rsidRPr="00000000" w14:paraId="0000000B">
      <w:pPr>
        <w:widowControl w:val="0"/>
        <w:spacing w:after="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Полученный результат собственного капитала отображается в виде графика. </w:t>
      </w:r>
    </w:p>
    <w:p w:rsidR="00000000" w:rsidDel="00000000" w:rsidP="00000000" w:rsidRDefault="00000000" w:rsidRPr="00000000" w14:paraId="0000000D">
      <w:pPr>
        <w:widowControl w:val="0"/>
        <w:spacing w:after="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Данные беруться с недельным опозданием, то есть в конце этого отчетного периода, мы рассчитываем данные на конец прошлого отчетного периода. Это связано с тем, что данные в течении недели могут меняться, так как сотрудники компании могут изменять данные в течении 5 дней.  </w:t>
      </w:r>
    </w:p>
    <w:p w:rsidR="00000000" w:rsidDel="00000000" w:rsidP="00000000" w:rsidRDefault="00000000" w:rsidRPr="00000000" w14:paraId="0000000E">
      <w:pPr>
        <w:widowControl w:val="0"/>
        <w:spacing w:after="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0" w:line="276" w:lineRule="auto"/>
        <w:jc w:val="both"/>
        <w:rPr>
          <w:sz w:val="24"/>
          <w:szCs w:val="24"/>
        </w:rPr>
      </w:pPr>
      <w:commentRangeStart w:id="0"/>
      <w:r w:rsidDel="00000000" w:rsidR="00000000" w:rsidRPr="00000000">
        <w:rPr>
          <w:sz w:val="24"/>
          <w:szCs w:val="24"/>
          <w:rtl w:val="0"/>
        </w:rPr>
        <w:t xml:space="preserve">Разберем заполнение каждой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sz w:val="24"/>
          <w:szCs w:val="24"/>
          <w:rtl w:val="0"/>
        </w:rPr>
        <w:t xml:space="preserve"> составляющей </w:t>
      </w:r>
      <w:commentRangeStart w:id="1"/>
      <w:r w:rsidDel="00000000" w:rsidR="00000000" w:rsidRPr="00000000">
        <w:rPr>
          <w:sz w:val="24"/>
          <w:szCs w:val="24"/>
          <w:rtl w:val="0"/>
        </w:rPr>
        <w:t xml:space="preserve">Баланса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0">
      <w:pPr>
        <w:widowControl w:val="0"/>
        <w:spacing w:after="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Активы - это все имущество и средства, которыми обладает компания.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3"/>
        </w:numPr>
        <w:spacing w:after="0" w:line="276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Имущество - это основные средства компании за вычетом начисленной амортизации.</w:t>
      </w:r>
    </w:p>
    <w:p w:rsidR="00000000" w:rsidDel="00000000" w:rsidP="00000000" w:rsidRDefault="00000000" w:rsidRPr="00000000" w14:paraId="00000012">
      <w:pPr>
        <w:widowControl w:val="0"/>
        <w:spacing w:after="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Отчет Имущество во вкладке Предприятие. Для ГСД берем остаточною стоимость имущества на дату подготовки статистики.</w:t>
      </w:r>
    </w:p>
    <w:p w:rsidR="00000000" w:rsidDel="00000000" w:rsidP="00000000" w:rsidRDefault="00000000" w:rsidRPr="00000000" w14:paraId="00000013">
      <w:pPr>
        <w:widowControl w:val="0"/>
        <w:spacing w:after="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52925" cy="23907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54825" cy="24765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482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-3.661417322834666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</w:rPr>
        <w:drawing>
          <wp:inline distB="114300" distT="114300" distL="114300" distR="114300">
            <wp:extent cx="4334625" cy="3983898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4625" cy="3983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3"/>
        </w:numPr>
        <w:spacing w:after="0"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Запасы - стоимость запасов на всех активных складах. Стоимость запасов берется по себестоимости из Отчета Запасы. На данный момент активные склады</w:t>
      </w:r>
    </w:p>
    <w:p w:rsidR="00000000" w:rsidDel="00000000" w:rsidP="00000000" w:rsidRDefault="00000000" w:rsidRPr="00000000" w14:paraId="00000017">
      <w:pPr>
        <w:widowControl w:val="0"/>
        <w:spacing w:after="0" w:line="276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38500" cy="16287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0" w:line="276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Начало и конец периода равен дате расчета ГСД. В отборе выбираем нужную нам структурную единицу из активных складов в разрезе типа запаса. Для примера приведен Запас Сырье и материалы, у нас он хранится на одном складе Склад СЫРЬЯ И МАТЕРИАЛОВ.</w:t>
      </w:r>
    </w:p>
    <w:p w:rsidR="00000000" w:rsidDel="00000000" w:rsidP="00000000" w:rsidRDefault="00000000" w:rsidRPr="00000000" w14:paraId="00000019">
      <w:pPr>
        <w:tabs>
          <w:tab w:val="left" w:leader="none" w:pos="-3.661417322834666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</w:rPr>
        <w:drawing>
          <wp:inline distB="114300" distT="114300" distL="114300" distR="114300">
            <wp:extent cx="6654825" cy="22098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482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0" w:line="276" w:lineRule="auto"/>
        <w:ind w:left="720" w:firstLine="0"/>
        <w:jc w:val="both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sz w:val="24"/>
          <w:szCs w:val="24"/>
          <w:rtl w:val="0"/>
        </w:rPr>
        <w:t xml:space="preserve">Поочередно делаем отчет по каждому типу запаса и заполняем раздел Запасы в Балансе.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-3.661417322834666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</w:rPr>
        <w:drawing>
          <wp:inline distB="114300" distT="114300" distL="114300" distR="114300">
            <wp:extent cx="3972675" cy="363141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2675" cy="3631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-3.661417322834666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-3.661417322834666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3"/>
        </w:numPr>
        <w:spacing w:after="0"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Дебиторская задолженность - сумма задолженности покупателей на дату расчета ГСД. Включает всю задолженность по всем отделам продаж Компании и всю сумму предоплат, сделанных всем поставщикам, на дату расчета ГСД.</w:t>
      </w:r>
    </w:p>
    <w:p w:rsidR="00000000" w:rsidDel="00000000" w:rsidP="00000000" w:rsidRDefault="00000000" w:rsidRPr="00000000" w14:paraId="0000001F">
      <w:pPr>
        <w:widowControl w:val="0"/>
        <w:spacing w:after="0" w:line="276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Задолженности берем из отчета Взаиморасчеты v7. Для задолженностей покупателей выбираем отбор по всем ответственным менеджерам по продажам Компании на дату расчета ГСД. Начало и конец периода равен дате расчета ГСД.</w:t>
      </w:r>
    </w:p>
    <w:p w:rsidR="00000000" w:rsidDel="00000000" w:rsidP="00000000" w:rsidRDefault="00000000" w:rsidRPr="00000000" w14:paraId="00000020">
      <w:pPr>
        <w:widowControl w:val="0"/>
        <w:spacing w:after="0" w:line="276" w:lineRule="auto"/>
        <w:ind w:left="720" w:hanging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57975" cy="4614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61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</w:rPr>
        <w:drawing>
          <wp:inline distB="114300" distT="114300" distL="114300" distR="114300">
            <wp:extent cx="4810125" cy="437197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37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0" w:line="276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задолженностей поставщиков по предоплатам, которые мы сделали, выбираем отбор по всем ответственным менеджерам по поставкам Компании на дату расчета ГСД и заполняем данные в Баланс. Начало и конец периода равен дате расчета ГСД.</w:t>
      </w:r>
    </w:p>
    <w:p w:rsidR="00000000" w:rsidDel="00000000" w:rsidP="00000000" w:rsidRDefault="00000000" w:rsidRPr="00000000" w14:paraId="00000024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</w:rPr>
        <w:drawing>
          <wp:inline distB="114300" distT="114300" distL="114300" distR="114300">
            <wp:extent cx="6654825" cy="36576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482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3"/>
        </w:numPr>
        <w:spacing w:after="0"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Денежные средства - сумма всех денежных средств в наличной и безналичной форме во всех кассах и на всех счетах Компании. Для Нашей компании сумма ДС равна остаткам всех финансовых фондов и сумме всех утвержденных заказов. Отчет Остатки Финансовых фондов вкладки Финансовое планирование. Так же в этом пункте учитываются деньги в пути - суммы, которые были отправлены на оптимизаторов и еще не были возвращены в кассу.</w:t>
      </w:r>
    </w:p>
    <w:p w:rsidR="00000000" w:rsidDel="00000000" w:rsidP="00000000" w:rsidRDefault="00000000" w:rsidRPr="00000000" w14:paraId="00000027">
      <w:pPr>
        <w:widowControl w:val="0"/>
        <w:spacing w:after="0" w:line="276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00725" cy="3448050"/>
            <wp:effectExtent b="0" l="0" r="0" t="0"/>
            <wp:docPr id="1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0" w:line="276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Выбираем все наличные заказы и фонды.  Начало и конец периода равен дате расчета ГСД.</w:t>
      </w:r>
    </w:p>
    <w:p w:rsidR="00000000" w:rsidDel="00000000" w:rsidP="00000000" w:rsidRDefault="00000000" w:rsidRPr="00000000" w14:paraId="00000029">
      <w:pPr>
        <w:widowControl w:val="0"/>
        <w:spacing w:after="0" w:line="276" w:lineRule="auto"/>
        <w:ind w:left="720" w:hanging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54825" cy="39624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482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0" w:line="276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Выбираем все безналичные заказы и фонды.  Начало и конец периода равен дате расчета ГСД.</w:t>
      </w:r>
    </w:p>
    <w:p w:rsidR="00000000" w:rsidDel="00000000" w:rsidP="00000000" w:rsidRDefault="00000000" w:rsidRPr="00000000" w14:paraId="0000002B">
      <w:pPr>
        <w:widowControl w:val="0"/>
        <w:spacing w:after="0" w:line="276" w:lineRule="auto"/>
        <w:ind w:left="720" w:hanging="578.267716535433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54825" cy="38989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4825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0" w:line="276" w:lineRule="auto"/>
        <w:ind w:left="720" w:firstLine="0"/>
        <w:jc w:val="both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sz w:val="24"/>
          <w:szCs w:val="24"/>
          <w:rtl w:val="0"/>
        </w:rPr>
        <w:t xml:space="preserve">Заполняем эти данные в Баланс.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</w:rPr>
        <w:drawing>
          <wp:inline distB="114300" distT="114300" distL="114300" distR="114300">
            <wp:extent cx="4676775" cy="425767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0" w:line="276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внесения данных по Переводам в пути необходимо открыть отчет Незакрытые документы движения денег. Для расчета денег, отправленных на оптимизаторов, которые еще не были возвращены в кассу, смотрим таблицу внизу отчета которая так и называется Незакрытые документы движения денег. Если на оптимизаторов были отправлены деньги с фонда МАРЖА, то эти суммы не нужно учитывать в переводах в пути, так как этот фонд не уменьшается на сумму отправки. Эти данные можно уточнить у НО9.</w:t>
      </w:r>
    </w:p>
    <w:p w:rsidR="00000000" w:rsidDel="00000000" w:rsidP="00000000" w:rsidRDefault="00000000" w:rsidRPr="00000000" w14:paraId="0000002F">
      <w:pPr>
        <w:widowControl w:val="0"/>
        <w:spacing w:after="0" w:line="276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Итоговая сумма заполняется в поле переводы в пути</w:t>
      </w:r>
    </w:p>
    <w:p w:rsidR="00000000" w:rsidDel="00000000" w:rsidP="00000000" w:rsidRDefault="00000000" w:rsidRPr="00000000" w14:paraId="00000030">
      <w:pPr>
        <w:widowControl w:val="0"/>
        <w:spacing w:after="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54825" cy="5461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4825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3"/>
        </w:numPr>
        <w:spacing w:after="0"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Прочие оборотные активы - те активы, которые не включены в категории выше.</w:t>
      </w:r>
    </w:p>
    <w:p w:rsidR="00000000" w:rsidDel="00000000" w:rsidP="00000000" w:rsidRDefault="00000000" w:rsidRPr="00000000" w14:paraId="00000033">
      <w:pPr>
        <w:widowControl w:val="0"/>
        <w:spacing w:after="0" w:line="276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0" w:line="276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0" w:line="276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Сумма этих 5 категорий является суммой Активов компании.</w:t>
      </w:r>
    </w:p>
    <w:p w:rsidR="00000000" w:rsidDel="00000000" w:rsidP="00000000" w:rsidRDefault="00000000" w:rsidRPr="00000000" w14:paraId="00000036">
      <w:pPr>
        <w:widowControl w:val="0"/>
        <w:spacing w:after="0" w:line="276" w:lineRule="auto"/>
        <w:ind w:left="720" w:hanging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52975" cy="429577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284"/>
        </w:tabs>
        <w:spacing w:after="0" w:line="276" w:lineRule="auto"/>
        <w:jc w:val="left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Пассивы - это все обязательства компании как перед внешними кредиторами, так и перед внутренними, в том числе Владельцем: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after="0" w:line="276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Займы и кредиты. Это сумма кредитов, которые Компания получила как от банков, так и от частных кредиторов. Все кредиторы заведены в 1с как поставщики. Реестр Кредиторов со сроками погашения можно получить у РСФ. </w:t>
      </w:r>
    </w:p>
    <w:p w:rsidR="00000000" w:rsidDel="00000000" w:rsidP="00000000" w:rsidRDefault="00000000" w:rsidRPr="00000000" w14:paraId="0000003A">
      <w:pPr>
        <w:widowControl w:val="0"/>
        <w:spacing w:after="0" w:line="276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реестра по частным кредиторам. </w:t>
      </w:r>
    </w:p>
    <w:p w:rsidR="00000000" w:rsidDel="00000000" w:rsidP="00000000" w:rsidRDefault="00000000" w:rsidRPr="00000000" w14:paraId="0000003B">
      <w:pPr>
        <w:widowControl w:val="0"/>
        <w:spacing w:after="0" w:line="276" w:lineRule="auto"/>
        <w:ind w:left="720" w:hanging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54825" cy="825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4825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0" w:line="276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Лимит по овердрафту, выделенный Компании Беги, суммируется с суммой задолженности частным кредиторам, так как эта сумма добавлена к остатку денежных средств в управленческом учете, и остатки финансовых фондов мы видим с учетом суммы овердрафта. </w:t>
      </w:r>
    </w:p>
    <w:p w:rsidR="00000000" w:rsidDel="00000000" w:rsidP="00000000" w:rsidRDefault="00000000" w:rsidRPr="00000000" w14:paraId="0000003D">
      <w:pPr>
        <w:widowControl w:val="0"/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676775" cy="33909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"/>
        </w:numPr>
        <w:spacing w:after="0"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Кредиторская задолженность - это сумма всех задолженностей перед кредиторами. Состоит из :</w:t>
      </w:r>
    </w:p>
    <w:p w:rsidR="00000000" w:rsidDel="00000000" w:rsidP="00000000" w:rsidRDefault="00000000" w:rsidRPr="00000000" w14:paraId="00000040">
      <w:pPr>
        <w:widowControl w:val="0"/>
        <w:spacing w:after="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57725" cy="1028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1"/>
          <w:numId w:val="1"/>
        </w:numPr>
        <w:spacing w:after="0" w:line="276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Кредиторка поставщиков - сумма задолженности перед поставщиками на дату расчета ГСД. </w:t>
      </w:r>
    </w:p>
    <w:p w:rsidR="00000000" w:rsidDel="00000000" w:rsidP="00000000" w:rsidRDefault="00000000" w:rsidRPr="00000000" w14:paraId="00000042">
      <w:pPr>
        <w:widowControl w:val="0"/>
        <w:spacing w:after="0" w:line="276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Задолженности берем из отчета Взаиморасчеты v7. Для задолженностей перед поставщиками выбираем отбор по всем ответственным менеджерам по поставкам Компании на дату расчета ГСД. Начало и конец периода равен дате расчета ГСД.</w:t>
      </w:r>
    </w:p>
    <w:p w:rsidR="00000000" w:rsidDel="00000000" w:rsidP="00000000" w:rsidRDefault="00000000" w:rsidRPr="00000000" w14:paraId="00000043">
      <w:pPr>
        <w:widowControl w:val="0"/>
        <w:spacing w:after="0" w:line="276" w:lineRule="auto"/>
        <w:ind w:left="1440" w:hanging="144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54825" cy="34163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4825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1"/>
          <w:numId w:val="1"/>
        </w:numPr>
        <w:spacing w:after="0" w:line="276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Налоги - это сумма обязательств по налогам на дату расчета ГСД. В нашей компании используется недельная отчетность, а налоги начисляются раз в месяц, или даже раз в квартал или год. Для правильного учета налоговых обязательств для расчета ГСД будем использовать налоговую нагрузку накопительным итогом как сумму обязательств по налогам. Когда же отчет в налоговую будет сдан, в этот период мы выравниваем накопительный итог по этому виду налога с реальной суммой в налоговом отчете. Оплата налога вычитается из накопительного итога. К налогам относятся НДС, Прибыль, а также налоги на ЗП и налоги ФОП.</w:t>
      </w:r>
    </w:p>
    <w:p w:rsidR="00000000" w:rsidDel="00000000" w:rsidP="00000000" w:rsidRDefault="00000000" w:rsidRPr="00000000" w14:paraId="00000045">
      <w:pPr>
        <w:widowControl w:val="0"/>
        <w:numPr>
          <w:ilvl w:val="1"/>
          <w:numId w:val="1"/>
        </w:numPr>
        <w:spacing w:after="0" w:line="276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Расчеты с персоналом по оплате труда - задолженность перед персоналом по заработной плате. Состоит из задолженности перед сотрудниками производства, и суммой задолженности перед сотрудниками офиса согласно зарплатного файла. </w:t>
      </w:r>
    </w:p>
    <w:p w:rsidR="00000000" w:rsidDel="00000000" w:rsidP="00000000" w:rsidRDefault="00000000" w:rsidRPr="00000000" w14:paraId="00000046">
      <w:pPr>
        <w:widowControl w:val="0"/>
        <w:numPr>
          <w:ilvl w:val="1"/>
          <w:numId w:val="1"/>
        </w:numPr>
        <w:spacing w:after="0" w:line="276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Расчеты по авансам полученным - сумма задолженности перед покупателями по полученным авансам (предоплатам) на дату расчета ГСД. Включает всю задолженность по всем отделам продаж Компании и всю сумму предоплат на дату расчета ГСД.</w:t>
      </w:r>
    </w:p>
    <w:p w:rsidR="00000000" w:rsidDel="00000000" w:rsidP="00000000" w:rsidRDefault="00000000" w:rsidRPr="00000000" w14:paraId="00000047">
      <w:pPr>
        <w:widowControl w:val="0"/>
        <w:spacing w:after="0" w:line="276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Задолженности берем из отчета Взаиморасчеты v7. Для задолженностей покупателей выбираем отбор по всем ответственным менеджерам по продажам Компании на дату расчета ГСД. Начало и конец периода равен дате расчета ГСД.</w:t>
      </w:r>
    </w:p>
    <w:p w:rsidR="00000000" w:rsidDel="00000000" w:rsidP="00000000" w:rsidRDefault="00000000" w:rsidRPr="00000000" w14:paraId="00000048">
      <w:pPr>
        <w:widowControl w:val="0"/>
        <w:spacing w:after="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54825" cy="4406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4825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0" w:line="276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33925" cy="340042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1"/>
        </w:numPr>
        <w:spacing w:after="0"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Капитал и резервы - это сумма вложенная или довложенная Владельцем, а также сумма Нераспределенной прибыли. </w:t>
      </w:r>
    </w:p>
    <w:p w:rsidR="00000000" w:rsidDel="00000000" w:rsidP="00000000" w:rsidRDefault="00000000" w:rsidRPr="00000000" w14:paraId="0000004D">
      <w:pPr>
        <w:widowControl w:val="0"/>
        <w:spacing w:after="0" w:line="276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Капиталом будет первое значение ГСД, рассчитанное по новому. Для компании Беги оно составляет 9 573 437.</w:t>
      </w:r>
    </w:p>
    <w:p w:rsidR="00000000" w:rsidDel="00000000" w:rsidP="00000000" w:rsidRDefault="00000000" w:rsidRPr="00000000" w14:paraId="0000004E">
      <w:pPr>
        <w:widowControl w:val="0"/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0" w:line="276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Так как в компании нет классического отчете о прибылях и убытках, то нераспределенная прибыль получается расчетным значением как сумма активов, которая точно подсчитана, минус сумма пассивов без заполненного значения Нераспределенная прибыль. После заполнения Нераспределенной прибыли разность Активов и Пассивов должна быть равно 0.</w:t>
      </w:r>
    </w:p>
    <w:p w:rsidR="00000000" w:rsidDel="00000000" w:rsidP="00000000" w:rsidRDefault="00000000" w:rsidRPr="00000000" w14:paraId="00000050">
      <w:pPr>
        <w:widowControl w:val="0"/>
        <w:spacing w:after="0" w:line="276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Чистая прибыль за отчетную неделю будет разностью между текущим значением Нераспределенной прибыли и значением на предыдущий отчетный период.</w:t>
      </w:r>
    </w:p>
    <w:p w:rsidR="00000000" w:rsidDel="00000000" w:rsidP="00000000" w:rsidRDefault="00000000" w:rsidRPr="00000000" w14:paraId="00000051">
      <w:pPr>
        <w:widowControl w:val="0"/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24400" cy="34099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Сумма по разделу Капитал и резервы равен нашей ГСД.</w:t>
      </w:r>
    </w:p>
    <w:p w:rsidR="00000000" w:rsidDel="00000000" w:rsidP="00000000" w:rsidRDefault="00000000" w:rsidRPr="00000000" w14:paraId="00000054">
      <w:pPr>
        <w:tabs>
          <w:tab w:val="left" w:leader="none" w:pos="284"/>
        </w:tabs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284"/>
        </w:tabs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Учитывая эти изменения расчет ГСД будет верным.</w:t>
      </w:r>
    </w:p>
    <w:p w:rsidR="00000000" w:rsidDel="00000000" w:rsidP="00000000" w:rsidRDefault="00000000" w:rsidRPr="00000000" w14:paraId="00000056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построения баланса предоставляет всем руководителям и собственнику бизнеса следующую информацию:</w:t>
      </w:r>
    </w:p>
    <w:p w:rsidR="00000000" w:rsidDel="00000000" w:rsidP="00000000" w:rsidRDefault="00000000" w:rsidRPr="00000000" w14:paraId="00000057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•</w:t>
        <w:tab/>
        <w:t xml:space="preserve">Сколько средств вложено в бизнес;</w:t>
      </w:r>
    </w:p>
    <w:p w:rsidR="00000000" w:rsidDel="00000000" w:rsidP="00000000" w:rsidRDefault="00000000" w:rsidRPr="00000000" w14:paraId="00000058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•</w:t>
        <w:tab/>
        <w:t xml:space="preserve">Что у компании есть;</w:t>
      </w:r>
    </w:p>
    <w:p w:rsidR="00000000" w:rsidDel="00000000" w:rsidP="00000000" w:rsidRDefault="00000000" w:rsidRPr="00000000" w14:paraId="00000059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•</w:t>
        <w:tab/>
        <w:t xml:space="preserve">Как распределено это имущество - оборудование, деньги, прочие активы;</w:t>
      </w:r>
    </w:p>
    <w:p w:rsidR="00000000" w:rsidDel="00000000" w:rsidP="00000000" w:rsidRDefault="00000000" w:rsidRPr="00000000" w14:paraId="0000005A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•</w:t>
        <w:tab/>
        <w:t xml:space="preserve">Сколько компания должна;</w:t>
      </w:r>
    </w:p>
    <w:p w:rsidR="00000000" w:rsidDel="00000000" w:rsidP="00000000" w:rsidRDefault="00000000" w:rsidRPr="00000000" w14:paraId="0000005B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•</w:t>
        <w:tab/>
        <w:t xml:space="preserve">Какова структура вашего долга. </w:t>
      </w:r>
    </w:p>
    <w:p w:rsidR="00000000" w:rsidDel="00000000" w:rsidP="00000000" w:rsidRDefault="00000000" w:rsidRPr="00000000" w14:paraId="0000005C">
      <w:pPr>
        <w:tabs>
          <w:tab w:val="left" w:leader="none" w:pos="284"/>
        </w:tabs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284"/>
        </w:tabs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708.6614173228347" w:right="716.811023622048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Геннадий Мороз" w:id="0" w:date="2024-01-17T15:03:12Z"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 должно быть в инструкциях а не тут</w:t>
      </w:r>
    </w:p>
  </w:comment>
  <w:comment w:author="Геннадий Мороз" w:id="1" w:date="2024-01-17T15:02:50Z"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Причём тут баланс?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firstLine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◆"/>
      <w:lvlJc w:val="left"/>
      <w:pPr>
        <w:ind w:left="1440" w:firstLine="108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○"/>
      <w:lvlJc w:val="left"/>
      <w:pPr>
        <w:ind w:left="2880" w:firstLine="252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○"/>
      <w:lvlJc w:val="left"/>
      <w:pPr>
        <w:ind w:left="5040" w:firstLine="468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◆"/>
      <w:lvlJc w:val="left"/>
      <w:pPr>
        <w:ind w:left="5760" w:firstLine="540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cs="Arial" w:eastAsia="Arial" w:hAnsi="Arial"/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5.png"/><Relationship Id="rId21" Type="http://schemas.openxmlformats.org/officeDocument/2006/relationships/image" Target="media/image8.png"/><Relationship Id="rId24" Type="http://schemas.openxmlformats.org/officeDocument/2006/relationships/image" Target="media/image10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26" Type="http://schemas.openxmlformats.org/officeDocument/2006/relationships/image" Target="media/image6.png"/><Relationship Id="rId25" Type="http://schemas.openxmlformats.org/officeDocument/2006/relationships/image" Target="media/image9.png"/><Relationship Id="rId28" Type="http://schemas.openxmlformats.org/officeDocument/2006/relationships/image" Target="media/image7.png"/><Relationship Id="rId27" Type="http://schemas.openxmlformats.org/officeDocument/2006/relationships/image" Target="media/image2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3.png"/><Relationship Id="rId7" Type="http://schemas.openxmlformats.org/officeDocument/2006/relationships/image" Target="media/image11.jpg"/><Relationship Id="rId8" Type="http://schemas.openxmlformats.org/officeDocument/2006/relationships/hyperlink" Target="https://docs.google.com/spreadsheets/d/190haWZC2tk4VbTUaVQkRK7VD9jhxVbPYemSVCcKXLdw/edit#gid=0" TargetMode="External"/><Relationship Id="rId30" Type="http://schemas.openxmlformats.org/officeDocument/2006/relationships/image" Target="media/image3.png"/><Relationship Id="rId11" Type="http://schemas.openxmlformats.org/officeDocument/2006/relationships/image" Target="media/image14.png"/><Relationship Id="rId10" Type="http://schemas.openxmlformats.org/officeDocument/2006/relationships/image" Target="media/image16.png"/><Relationship Id="rId13" Type="http://schemas.openxmlformats.org/officeDocument/2006/relationships/image" Target="media/image19.png"/><Relationship Id="rId12" Type="http://schemas.openxmlformats.org/officeDocument/2006/relationships/image" Target="media/image2.png"/><Relationship Id="rId15" Type="http://schemas.openxmlformats.org/officeDocument/2006/relationships/image" Target="media/image15.png"/><Relationship Id="rId14" Type="http://schemas.openxmlformats.org/officeDocument/2006/relationships/image" Target="media/image1.png"/><Relationship Id="rId17" Type="http://schemas.openxmlformats.org/officeDocument/2006/relationships/image" Target="media/image21.png"/><Relationship Id="rId16" Type="http://schemas.openxmlformats.org/officeDocument/2006/relationships/image" Target="media/image17.png"/><Relationship Id="rId19" Type="http://schemas.openxmlformats.org/officeDocument/2006/relationships/image" Target="media/image13.png"/><Relationship Id="rId18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