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Серия “Организация”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highlight w:val="white"/>
          <w:rtl w:val="0"/>
        </w:rPr>
        <w:t xml:space="preserve">Инструкция по оформлению заказа покупателя в 1С для контрагента ВЭД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259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59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В папку должности менеджеров по продажам и ВЭД</w:t>
      </w:r>
    </w:p>
    <w:p w:rsidR="00000000" w:rsidDel="00000000" w:rsidP="00000000" w:rsidRDefault="00000000" w:rsidRPr="00000000" w14:paraId="00000006">
      <w:pPr>
        <w:spacing w:after="160" w:line="259" w:lineRule="auto"/>
        <w:jc w:val="right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От 03.09.2021</w:t>
      </w:r>
    </w:p>
    <w:p w:rsidR="00000000" w:rsidDel="00000000" w:rsidP="00000000" w:rsidRDefault="00000000" w:rsidRPr="00000000" w14:paraId="00000007">
      <w:pPr>
        <w:spacing w:after="160" w:line="259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="259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259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После получения от клиента подтверждения заказа</w:t>
      </w:r>
    </w:p>
    <w:p w:rsidR="00000000" w:rsidDel="00000000" w:rsidP="00000000" w:rsidRDefault="00000000" w:rsidRPr="00000000" w14:paraId="0000000A">
      <w:pPr>
        <w:spacing w:after="160" w:line="259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="259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Далее необходимо выполнить следующие действия: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259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Открыть удалённый рабочий стол, в котором открыть программу 1С Беги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259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Выбрать вкладку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«Продажи»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rtl w:val="0"/>
        </w:rPr>
        <w:t xml:space="preserve">🡪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«Заказы покупателей»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.</w:t>
      </w:r>
    </w:p>
    <w:p w:rsidR="00000000" w:rsidDel="00000000" w:rsidP="00000000" w:rsidRDefault="00000000" w:rsidRPr="00000000" w14:paraId="0000000E">
      <w:pPr>
        <w:spacing w:line="259" w:lineRule="auto"/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0" distT="0" distL="0" distR="0">
            <wp:extent cx="4016812" cy="2205056"/>
            <wp:effectExtent b="0" l="0" r="0" t="0"/>
            <wp:docPr id="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6812" cy="22050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259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Создать новый заказ нажав на кнопку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«+Создать» </w:t>
      </w: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733425" cy="32385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323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259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Заполнить раздел </w:t>
      </w:r>
      <w:r w:rsidDel="00000000" w:rsidR="00000000" w:rsidRPr="00000000">
        <w:rPr>
          <w:rFonts w:ascii="Cambria" w:cs="Cambria" w:eastAsia="Cambria" w:hAnsi="Cambria"/>
          <w:u w:val="single"/>
          <w:rtl w:val="0"/>
        </w:rPr>
        <w:t xml:space="preserve">Основные данные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заказа:</w:t>
      </w:r>
    </w:p>
    <w:p w:rsidR="00000000" w:rsidDel="00000000" w:rsidP="00000000" w:rsidRDefault="00000000" w:rsidRPr="00000000" w14:paraId="00000011">
      <w:pPr>
        <w:spacing w:line="259" w:lineRule="auto"/>
        <w:ind w:left="720" w:firstLine="0"/>
        <w:rPr>
          <w:rFonts w:ascii="Cambria" w:cs="Cambria" w:eastAsia="Cambria" w:hAnsi="Cambria"/>
          <w:i w:val="1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4.1. Дата отгрузки – дата готовности заказа,</w:t>
      </w: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согласованная с РО2 и РО4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59" w:lineRule="auto"/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4.2. Организация – </w:t>
      </w: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ПАК ИНДУСТРИЯ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59" w:lineRule="auto"/>
        <w:ind w:left="720" w:firstLine="0"/>
        <w:rPr>
          <w:rFonts w:ascii="Cambria" w:cs="Cambria" w:eastAsia="Cambria" w:hAnsi="Cambria"/>
          <w:i w:val="1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4.3. Контрагент – Выбрать контрагента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59" w:lineRule="auto"/>
        <w:ind w:left="720" w:firstLine="0"/>
        <w:rPr>
          <w:rFonts w:ascii="Cambria" w:cs="Cambria" w:eastAsia="Cambria" w:hAnsi="Cambria"/>
          <w:i w:val="1"/>
        </w:rPr>
      </w:pPr>
      <w:r w:rsidDel="00000000" w:rsidR="00000000" w:rsidRPr="00000000">
        <w:rPr>
          <w:rFonts w:ascii="Cambria" w:cs="Cambria" w:eastAsia="Cambria" w:hAnsi="Cambria"/>
          <w:i w:val="1"/>
        </w:rPr>
        <w:drawing>
          <wp:inline distB="0" distT="0" distL="0" distR="0">
            <wp:extent cx="5731200" cy="1066800"/>
            <wp:effectExtent b="0" l="0" r="0" t="0"/>
            <wp:docPr id="1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259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Внести номенклатуру нажав на кнопку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«+Добавить»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и заполнить данные номенклатуры:</w:t>
      </w:r>
    </w:p>
    <w:p w:rsidR="00000000" w:rsidDel="00000000" w:rsidP="00000000" w:rsidRDefault="00000000" w:rsidRPr="00000000" w14:paraId="00000016">
      <w:pPr>
        <w:spacing w:line="259" w:lineRule="auto"/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5.1. Номенклатура – </w:t>
      </w: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выбрать номенклатуру из списка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59" w:lineRule="auto"/>
        <w:ind w:left="720" w:firstLine="0"/>
        <w:rPr>
          <w:rFonts w:ascii="Cambria" w:cs="Cambria" w:eastAsia="Cambria" w:hAnsi="Cambria"/>
          <w:i w:val="1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5.2. Количество – </w:t>
      </w: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согласно заявке покупателя</w:t>
      </w:r>
    </w:p>
    <w:p w:rsidR="00000000" w:rsidDel="00000000" w:rsidP="00000000" w:rsidRDefault="00000000" w:rsidRPr="00000000" w14:paraId="00000018">
      <w:pPr>
        <w:spacing w:line="259" w:lineRule="auto"/>
        <w:ind w:left="720" w:firstLine="0"/>
        <w:rPr>
          <w:rFonts w:ascii="Cambria" w:cs="Cambria" w:eastAsia="Cambria" w:hAnsi="Cambria"/>
          <w:i w:val="1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5.3. Цена – </w:t>
      </w: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согласно коммерческому предложению</w:t>
      </w:r>
    </w:p>
    <w:p w:rsidR="00000000" w:rsidDel="00000000" w:rsidP="00000000" w:rsidRDefault="00000000" w:rsidRPr="00000000" w14:paraId="00000019">
      <w:pPr>
        <w:spacing w:line="259" w:lineRule="auto"/>
        <w:ind w:left="720" w:firstLine="0"/>
        <w:rPr>
          <w:rFonts w:ascii="Cambria" w:cs="Cambria" w:eastAsia="Cambria" w:hAnsi="Cambria"/>
          <w:i w:val="1"/>
        </w:rPr>
      </w:pPr>
      <w:r w:rsidDel="00000000" w:rsidR="00000000" w:rsidRPr="00000000">
        <w:rPr>
          <w:rFonts w:ascii="Cambria" w:cs="Cambria" w:eastAsia="Cambria" w:hAnsi="Cambria"/>
          <w:i w:val="1"/>
        </w:rPr>
        <w:drawing>
          <wp:inline distB="0" distT="0" distL="0" distR="0">
            <wp:extent cx="5731200" cy="850900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5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259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Заполнить поле комментарий, при необходимости. </w:t>
      </w:r>
    </w:p>
    <w:p w:rsidR="00000000" w:rsidDel="00000000" w:rsidP="00000000" w:rsidRDefault="00000000" w:rsidRPr="00000000" w14:paraId="0000001B">
      <w:pPr>
        <w:spacing w:line="259" w:lineRule="auto"/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line="259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В правом верхнем углу нажать кнопку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«Все действия»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rtl w:val="0"/>
        </w:rPr>
        <w:t xml:space="preserve">🡪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 «Расчёт себестоимости»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.</w:t>
      </w:r>
    </w:p>
    <w:p w:rsidR="00000000" w:rsidDel="00000000" w:rsidP="00000000" w:rsidRDefault="00000000" w:rsidRPr="00000000" w14:paraId="0000001D">
      <w:pPr>
        <w:spacing w:line="259" w:lineRule="auto"/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2581275" cy="2876550"/>
            <wp:effectExtent b="0" l="0" r="0" t="0"/>
            <wp:docPr id="11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2876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line="259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В изменившейся нижней части заказа нажать кнопку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«Заполнить»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rtl w:val="0"/>
        </w:rPr>
        <w:t xml:space="preserve">🡪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«Спецификации»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.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line="259" w:lineRule="auto"/>
        <w:ind w:left="1855" w:hanging="72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Должна заполниться строчка «Спецификация» выбранной номенклатурой.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line="259" w:lineRule="auto"/>
        <w:ind w:left="1855" w:hanging="72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В ячейке «ЗП» поставить стоимость работы 1го бега, согласно таблице, полученной от РО4.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line="259" w:lineRule="auto"/>
        <w:ind w:left="1855" w:hanging="72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В ячейке «Доставка» поставить стоимость доставки 1го бега (стоимость доставки согласовать с НО12.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line="259" w:lineRule="auto"/>
        <w:ind w:left="1855" w:hanging="72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В ячейке «Откат», стоимость отката (сумма отката/кол-во бегов) (согласовывается с РО2)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line="259" w:lineRule="auto"/>
        <w:ind w:left="1855" w:hanging="72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В ячейке «Стоимость печати» поставить стоимость печати на 1 бег (1 сторона - 4,70грн., 2 стороны – 5,90грн.)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line="259" w:lineRule="auto"/>
        <w:ind w:left="1855" w:hanging="72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В ячейке «Поддон» стоимость поддона (в случае отгрузки на поддонах) из расчёта на 1 бег (кол-во всех поддонов/кол-во бегов в партии). </w:t>
      </w: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Как правило: маленькие и средние от 200шт. до 350шт. на 1 поддон, большие до 200шт. на 1 поддон.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pacing w:line="259" w:lineRule="auto"/>
        <w:ind w:left="1855" w:hanging="72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В ячейке «Чехол» поставить стоимость чехла (в случае отгрузки бегов в чехлах, в 1 упаковке 25шт. бегов). </w:t>
      </w: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Как правило 0,5 грн. на 1 бег.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59" w:lineRule="auto"/>
        <w:ind w:left="708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0" distT="0" distL="0" distR="0">
            <wp:extent cx="5731200" cy="1003300"/>
            <wp:effectExtent b="0" l="0" r="0" t="0"/>
            <wp:docPr id="1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0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line="259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В правой части заказа заполнить столбец «Цена(план)» стоимость материалов внести согласно таблице, полученной от РО4 и/или НО10.</w:t>
      </w:r>
    </w:p>
    <w:p w:rsidR="00000000" w:rsidDel="00000000" w:rsidP="00000000" w:rsidRDefault="00000000" w:rsidRPr="00000000" w14:paraId="00000028">
      <w:pPr>
        <w:spacing w:line="259" w:lineRule="auto"/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5731200" cy="1587500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8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line="259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Провести документ нажав кнопку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«Провести»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. </w:t>
      </w: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781050" cy="314325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314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line="259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В правом верхнем углу выбрать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«Создать на основании»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rtl w:val="0"/>
        </w:rPr>
        <w:t xml:space="preserve">🡪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«Заказ на производство».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59" w:lineRule="auto"/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1962150" cy="1266825"/>
            <wp:effectExtent b="0" l="0" r="0" t="0"/>
            <wp:docPr id="1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266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line="259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В сформировавшемся документе «Заказ на производство» заполнить следующие поля: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spacing w:line="259" w:lineRule="auto"/>
        <w:ind w:left="1855" w:hanging="72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Состояние заказа – </w:t>
      </w: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В работе</w:t>
      </w: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3000375" cy="333375"/>
            <wp:effectExtent b="0" l="0" r="0" t="0"/>
            <wp:docPr id="1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333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spacing w:line="259" w:lineRule="auto"/>
        <w:ind w:left="1855" w:hanging="72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Свойство | Измерение – Внести все параметры биг-бега с учётом всех нюансов</w:t>
      </w:r>
    </w:p>
    <w:p w:rsidR="00000000" w:rsidDel="00000000" w:rsidP="00000000" w:rsidRDefault="00000000" w:rsidRPr="00000000" w14:paraId="0000002F">
      <w:pPr>
        <w:spacing w:line="259" w:lineRule="auto"/>
        <w:ind w:left="1855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4114800" cy="1895475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895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spacing w:line="259" w:lineRule="auto"/>
        <w:ind w:left="1855" w:hanging="72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При необходимости дополнительной информации внести её в комментарий</w:t>
      </w:r>
    </w:p>
    <w:p w:rsidR="00000000" w:rsidDel="00000000" w:rsidP="00000000" w:rsidRDefault="00000000" w:rsidRPr="00000000" w14:paraId="00000031">
      <w:pPr>
        <w:spacing w:line="259" w:lineRule="auto"/>
        <w:ind w:left="1855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4048125" cy="333375"/>
            <wp:effectExtent b="0" l="0" r="0" t="0"/>
            <wp:docPr id="1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333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line="259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Провести документ нажав кнопку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«Провести». </w:t>
      </w: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781050" cy="31432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314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line="259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В этом же «Заказе на производство» назначить задание НО12 на:</w:t>
      </w:r>
    </w:p>
    <w:p w:rsidR="00000000" w:rsidDel="00000000" w:rsidP="00000000" w:rsidRDefault="00000000" w:rsidRPr="00000000" w14:paraId="00000034">
      <w:pPr>
        <w:spacing w:line="259" w:lineRule="auto"/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- поиск машины в случае доставки заказа за нас счёт </w:t>
      </w:r>
    </w:p>
    <w:p w:rsidR="00000000" w:rsidDel="00000000" w:rsidP="00000000" w:rsidRDefault="00000000" w:rsidRPr="00000000" w14:paraId="00000035">
      <w:pPr>
        <w:spacing w:line="259" w:lineRule="auto"/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- принятие машины, в случае самовывоза заказа клиентом</w:t>
      </w:r>
    </w:p>
    <w:p w:rsidR="00000000" w:rsidDel="00000000" w:rsidP="00000000" w:rsidRDefault="00000000" w:rsidRPr="00000000" w14:paraId="00000036">
      <w:pPr>
        <w:spacing w:line="259" w:lineRule="auto"/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в правом верхнем углу выбрать:</w:t>
      </w:r>
    </w:p>
    <w:p w:rsidR="00000000" w:rsidDel="00000000" w:rsidP="00000000" w:rsidRDefault="00000000" w:rsidRPr="00000000" w14:paraId="00000037">
      <w:pPr>
        <w:spacing w:line="259" w:lineRule="auto"/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1924050" cy="79057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790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line="259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Заполнить следующие поля: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spacing w:line="259" w:lineRule="auto"/>
        <w:ind w:left="1855" w:hanging="72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Задание:</w:t>
      </w:r>
    </w:p>
    <w:p w:rsidR="00000000" w:rsidDel="00000000" w:rsidP="00000000" w:rsidRDefault="00000000" w:rsidRPr="00000000" w14:paraId="0000003A">
      <w:pPr>
        <w:spacing w:line="259" w:lineRule="auto"/>
        <w:ind w:left="1855" w:firstLine="0"/>
        <w:rPr>
          <w:rFonts w:ascii="Cambria" w:cs="Cambria" w:eastAsia="Cambria" w:hAnsi="Cambria"/>
        </w:rPr>
      </w:pPr>
      <w:bookmarkStart w:colFirst="0" w:colLast="0" w:name="_gjdgxs" w:id="0"/>
      <w:bookmarkEnd w:id="0"/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- Найти машину и сформировать пакет документов «КОНТРАГЕНТ», «дата отгрузки» -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в случае доставки заказа</w:t>
      </w:r>
    </w:p>
    <w:p w:rsidR="00000000" w:rsidDel="00000000" w:rsidP="00000000" w:rsidRDefault="00000000" w:rsidRPr="00000000" w14:paraId="0000003B">
      <w:pPr>
        <w:spacing w:line="259" w:lineRule="auto"/>
        <w:ind w:left="1855" w:firstLine="0"/>
        <w:rPr>
          <w:rFonts w:ascii="Cambria" w:cs="Cambria" w:eastAsia="Cambria" w:hAnsi="Cambria"/>
          <w:i w:val="1"/>
        </w:rPr>
      </w:pP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- Сформировать комплект документов и принять машину «КОНТРАГЕНТ», «дата отгрузки»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- в случае самовывоза заказа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spacing w:line="259" w:lineRule="auto"/>
        <w:ind w:left="1855" w:hanging="72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Исполнитель – </w:t>
      </w: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НО12 (выбрать сотрудника согласно оргсхеме)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spacing w:line="259" w:lineRule="auto"/>
        <w:ind w:left="1855" w:hanging="72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Срок исполнения - </w:t>
      </w: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Дата отгрузки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spacing w:line="259" w:lineRule="auto"/>
        <w:ind w:left="1855" w:hanging="72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Заполнить содержание (пример) - </w:t>
      </w: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Сформировать комплект документов и принять машину IRPLAST 13.09, 500шт.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line="259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В нижней части задания поставить Дату и время проверки исполнения задания.</w:t>
      </w:r>
    </w:p>
    <w:p w:rsidR="00000000" w:rsidDel="00000000" w:rsidP="00000000" w:rsidRDefault="00000000" w:rsidRPr="00000000" w14:paraId="00000040">
      <w:pPr>
        <w:spacing w:line="259" w:lineRule="auto"/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0" distT="0" distL="0" distR="0">
            <wp:extent cx="5191125" cy="43815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438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line="259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Нажать кнопку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«Сохранить и закрыть». </w:t>
      </w: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1619250" cy="3810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line="259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За день готовности заказа необходимо продублировать задачу, сообщением в Телеграмм, сотрудника (согласно оргсхеме) Секция складского учёта. </w:t>
      </w:r>
    </w:p>
    <w:p w:rsidR="00000000" w:rsidDel="00000000" w:rsidP="00000000" w:rsidRDefault="00000000" w:rsidRPr="00000000" w14:paraId="00000043">
      <w:pPr>
        <w:spacing w:line="259" w:lineRule="auto"/>
        <w:ind w:left="720" w:firstLine="0"/>
        <w:rPr>
          <w:rFonts w:ascii="Cambria" w:cs="Cambria" w:eastAsia="Cambria" w:hAnsi="Cambria"/>
          <w:i w:val="1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Пример: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160" w:line="259" w:lineRule="auto"/>
        <w:ind w:left="720" w:firstLine="0"/>
        <w:rPr>
          <w:rFonts w:ascii="Cambria" w:cs="Cambria" w:eastAsia="Cambria" w:hAnsi="Cambria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160" w:line="259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160" w:line="259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Соблюдая правила, описанные в данной инструкции, новые сотрудники не будут находиться в состоянии замешательства, не будут замедлять процессы и отвлекать коллег от выполнения ЦКП.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Times New Roman"/>
  <w:font w:name="Calibri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decimal"/>
      <w:lvlText w:val="%1.%2."/>
      <w:lvlJc w:val="left"/>
      <w:pPr>
        <w:ind w:left="1855" w:hanging="720"/>
      </w:pPr>
      <w:rPr>
        <w:i w:val="0"/>
      </w:rPr>
    </w:lvl>
    <w:lvl w:ilvl="2">
      <w:start w:val="1"/>
      <w:numFmt w:val="decimal"/>
      <w:lvlText w:val="%1.%2.%3."/>
      <w:lvlJc w:val="left"/>
      <w:pPr>
        <w:ind w:left="1800" w:hanging="720"/>
      </w:pPr>
      <w:rPr/>
    </w:lvl>
    <w:lvl w:ilvl="3">
      <w:start w:val="1"/>
      <w:numFmt w:val="decimal"/>
      <w:lvlText w:val="%1.%2.%3.%4."/>
      <w:lvlJc w:val="left"/>
      <w:pPr>
        <w:ind w:left="2520" w:hanging="1080"/>
      </w:pPr>
      <w:rPr/>
    </w:lvl>
    <w:lvl w:ilvl="4">
      <w:start w:val="1"/>
      <w:numFmt w:val="decimal"/>
      <w:lvlText w:val="%1.%2.%3.%4.%5."/>
      <w:lvlJc w:val="left"/>
      <w:pPr>
        <w:ind w:left="2880" w:hanging="1080"/>
      </w:pPr>
      <w:rPr/>
    </w:lvl>
    <w:lvl w:ilvl="5">
      <w:start w:val="1"/>
      <w:numFmt w:val="decimal"/>
      <w:lvlText w:val="%1.%2.%3.%4.%5.%6."/>
      <w:lvlJc w:val="left"/>
      <w:pPr>
        <w:ind w:left="3600" w:hanging="1440"/>
      </w:pPr>
      <w:rPr/>
    </w:lvl>
    <w:lvl w:ilvl="6">
      <w:start w:val="1"/>
      <w:numFmt w:val="decimal"/>
      <w:lvlText w:val="%1.%2.%3.%4.%5.%6.%7."/>
      <w:lvlJc w:val="left"/>
      <w:pPr>
        <w:ind w:left="3960" w:hanging="1440"/>
      </w:pPr>
      <w:rPr/>
    </w:lvl>
    <w:lvl w:ilvl="7">
      <w:start w:val="1"/>
      <w:numFmt w:val="decimal"/>
      <w:lvlText w:val="%1.%2.%3.%4.%5.%6.%7.%8."/>
      <w:lvlJc w:val="left"/>
      <w:pPr>
        <w:ind w:left="4680" w:hanging="1800"/>
      </w:pPr>
      <w:rPr/>
    </w:lvl>
    <w:lvl w:ilvl="8">
      <w:start w:val="1"/>
      <w:numFmt w:val="decimal"/>
      <w:lvlText w:val="%1.%2.%3.%4.%5.%6.%7.%8.%9."/>
      <w:lvlJc w:val="left"/>
      <w:pPr>
        <w:ind w:left="5040" w:hanging="180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.png"/><Relationship Id="rId11" Type="http://schemas.openxmlformats.org/officeDocument/2006/relationships/image" Target="media/image11.png"/><Relationship Id="rId10" Type="http://schemas.openxmlformats.org/officeDocument/2006/relationships/image" Target="media/image15.png"/><Relationship Id="rId13" Type="http://schemas.openxmlformats.org/officeDocument/2006/relationships/image" Target="media/image4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5.png"/><Relationship Id="rId14" Type="http://schemas.openxmlformats.org/officeDocument/2006/relationships/image" Target="media/image9.png"/><Relationship Id="rId17" Type="http://schemas.openxmlformats.org/officeDocument/2006/relationships/image" Target="media/image3.png"/><Relationship Id="rId16" Type="http://schemas.openxmlformats.org/officeDocument/2006/relationships/image" Target="media/image12.png"/><Relationship Id="rId5" Type="http://schemas.openxmlformats.org/officeDocument/2006/relationships/styles" Target="styles.xml"/><Relationship Id="rId19" Type="http://schemas.openxmlformats.org/officeDocument/2006/relationships/image" Target="media/image7.png"/><Relationship Id="rId6" Type="http://schemas.openxmlformats.org/officeDocument/2006/relationships/image" Target="media/image13.png"/><Relationship Id="rId18" Type="http://schemas.openxmlformats.org/officeDocument/2006/relationships/image" Target="media/image1.png"/><Relationship Id="rId7" Type="http://schemas.openxmlformats.org/officeDocument/2006/relationships/image" Target="media/image8.png"/><Relationship Id="rId8" Type="http://schemas.openxmlformats.org/officeDocument/2006/relationships/image" Target="media/image1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