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3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СТАТИСТИКИ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Статистики Руководителя отделения распространения Биг-Беги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MS Gothic" w:cs="MS Gothic" w:eastAsia="MS Gothic" w:hAnsi="MS Gothic"/>
          <w:b w:val="1"/>
          <w:i w:val="1"/>
          <w:sz w:val="28"/>
          <w:szCs w:val="28"/>
          <w:rtl w:val="0"/>
        </w:rPr>
        <w:t xml:space="preserve">➢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СУММА МАРЖИ ПО ПРИНЯТЫМ ЗАКАЗАМ - (Главная Статистика Должности РО2)</w:t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   сумма маржи за каждый принятый заказ от клиентов за определенный период (как правило, отчетная неделя). Данные берутся в 1С отчете ЗАКАЗЫ ПОКУПАТЕЛЕЙ (см.Инструкцию по пользованию в 1С Отчета по ГСД РО2 в п.9 Подборка материалов в Должностной папке) . После получения информации в соответствующем отчете в 1С, данные вносятся по ссылке   </w:t>
      </w:r>
      <w:hyperlink r:id="rId8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Статистики Руководителя отделения распространения Биг-Беги - Google Таблицы</w:t>
        </w:r>
      </w:hyperlink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Статистика простая, ведется согласно регламента . В табличной части слева еженедельно копируются данные с п.2 по п.12 включительно и копируются затем в ячейку п.1, тем самым, “подымая” предыдущие 11 недель выше и освобождая данные для 12й недели для внесения новых данных. После их внесения, данные будут отображены на графике справа.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468303" cy="307592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303" cy="307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MS Gothic" w:cs="MS Gothic" w:eastAsia="MS Gothic" w:hAnsi="MS Gothic"/>
          <w:b w:val="1"/>
          <w:i w:val="1"/>
          <w:sz w:val="28"/>
          <w:szCs w:val="28"/>
          <w:rtl w:val="0"/>
        </w:rPr>
        <w:t xml:space="preserve">➢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КОЛИЧЕСТВО ПОТЕНЦИАЛЬНЫХ КЛИЕНТОВ, ПОЛУЧИВШИХ ПОНИМАНИЕ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      Количество контактов с потенциальными клиентами за отчетный период - с понедельника по воскресенье. Данные берутся в соответствующем отчете 1С по событиям  (см.Инструкцию по пользованию в 1С Отчета по событиям и контрагентам в п.9 Подборка материалов в Должностной папке). После получения информации в соответствующем отчете в 1С, данные вносятся по ссылке: 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  <w:hyperlink r:id="rId10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Статистики Руководителя отделения распространения Биг-Беги - Google Таблицы</w:t>
        </w:r>
      </w:hyperlink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Статистика простая, ведется согласно регламента . В табличной части слева еженедельно копируются данные с п.2 по п.12 включительно и копируются затем в ячейку п.1, тем самым, “подымая” предыдущие 11 недель выше и освобождая данные для 12й недели для внесения новых данных. После их внесения, данные будут отображены на графике справа.</w:t>
      </w: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0115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0" w:line="331.20000000000005" w:lineRule="auto"/>
        <w:rPr>
          <w:rFonts w:ascii="MS Gothic" w:cs="MS Gothic" w:eastAsia="MS Gothic" w:hAnsi="MS Gothic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Fonts w:ascii="MS Gothic" w:cs="MS Gothic" w:eastAsia="MS Gothic" w:hAnsi="MS Gothic"/>
          <w:b w:val="1"/>
          <w:i w:val="1"/>
          <w:sz w:val="28"/>
          <w:szCs w:val="28"/>
          <w:rtl w:val="0"/>
        </w:rPr>
        <w:t xml:space="preserve">➢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ОТКЛИКИ ПО ПРОДВИЖЕНИЮ</w:t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="331.20000000000005" w:lineRule="auto"/>
        <w:ind w:firstLine="70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в статистику считается каждый полученный , зарегистрированный в CRM (базе клиентов ) и переданный в отдел продаж отклик ( входящий звонок , визит , e mail, регистрация на сайте или в рассылке и т.п.) полученный в результате кампаний по продвижению 4-го отдела . Данные подает руководитель 4-го отдела. Данные вносятся по ссылке    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="331.20000000000005" w:lineRule="auto"/>
        <w:ind w:left="0" w:firstLine="0"/>
        <w:rPr>
          <w:b w:val="1"/>
          <w:i w:val="1"/>
          <w:sz w:val="26"/>
          <w:szCs w:val="26"/>
        </w:rPr>
      </w:pPr>
      <w:hyperlink r:id="rId12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Статистики Руководителя отделения распространения Биг-Беги - Google Таблицы</w:t>
        </w:r>
      </w:hyperlink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0" w:line="331.20000000000005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Статистика простая, ведется согласно регламента . В табличной части слева еженедельно копируются данные с п.2 по п.12 включительно и копируются затем в ячейку п.1, тем самым, “подымая” предыдущие 11 недель выше и освобождая данные для 12й недели для внесения новых данных. После их внесения, данные будут отображены на графике справа.</w:t>
      </w:r>
    </w:p>
    <w:p w:rsidR="00000000" w:rsidDel="00000000" w:rsidP="00000000" w:rsidRDefault="00000000" w:rsidRPr="00000000" w14:paraId="00000014">
      <w:pPr>
        <w:tabs>
          <w:tab w:val="left" w:leader="none" w:pos="284"/>
        </w:tabs>
        <w:spacing w:after="0" w:line="331.20000000000005" w:lineRule="auto"/>
        <w:ind w:left="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84"/>
        </w:tabs>
        <w:spacing w:after="0" w:line="331.20000000000005" w:lineRule="auto"/>
        <w:ind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</w:rPr>
        <w:drawing>
          <wp:inline distB="114300" distT="114300" distL="114300" distR="114300">
            <wp:extent cx="5940115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0" w:line="331.20000000000005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0" w:line="331.20000000000005" w:lineRule="auto"/>
        <w:ind w:firstLine="70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ocs.google.com/spreadsheets/d/19Z_FRIZHn4GL8eGg5XRy4ayAnHPdDXTlJ5_GQlZkxuw/edit#gid=0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google.com/spreadsheets/d/19Z_FRIZHn4GL8eGg5XRy4ayAnHPdDXTlJ5_GQlZkxuw/edit#gid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ocs.google.com/spreadsheets/d/19Z_FRIZHn4GL8eGg5XRy4ayAnHPdDXTlJ5_GQlZkxuw/edit#gid=0" TargetMode="External"/><Relationship Id="rId8" Type="http://schemas.openxmlformats.org/officeDocument/2006/relationships/hyperlink" Target="https://docs.google.com/spreadsheets/d/19Z_FRIZHn4GL8eGg5XRy4ayAnHPdDXTlJ5_GQlZkxuw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