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jc w:val="center"/>
        <w:rPr>
          <w:rFonts w:ascii="Cambria" w:cs="Cambria" w:eastAsia="Cambria" w:hAnsi="Cambria"/>
          <w:sz w:val="22"/>
          <w:szCs w:val="22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sz w:val="22"/>
          <w:szCs w:val="22"/>
        </w:rPr>
        <w:drawing>
          <wp:inline distB="0" distT="0" distL="0" distR="0">
            <wp:extent cx="5318280" cy="1000125"/>
            <wp:effectExtent b="0" l="0" r="0" t="0"/>
            <wp:docPr descr="D:\Геннадий\Desktop\VBA лого.jpg" id="1" name="image1.jpg"/>
            <a:graphic>
              <a:graphicData uri="http://schemas.openxmlformats.org/drawingml/2006/picture">
                <pic:pic>
                  <pic:nvPicPr>
                    <pic:cNvPr descr="D:\Геннадий\Desktop\VBA лого.jpg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828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jc w:val="center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Серия “Организация”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jc w:val="center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ИНСТРУКЦИЯ </w:t>
      </w:r>
      <w:r w:rsidDel="00000000" w:rsidR="00000000" w:rsidRPr="00000000">
        <w:rPr>
          <w:rFonts w:ascii="Cambria" w:cs="Cambria" w:eastAsia="Cambria" w:hAnsi="Cambria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jc w:val="center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ПО ИСПОЛЬЗОВАНИЮ 1С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1"/>
        <w:pageBreakBefore w:val="0"/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jc w:val="center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sz w:val="22"/>
          <w:szCs w:val="22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06">
      <w:pPr>
        <w:keepNext w:val="1"/>
        <w:pageBreakBefore w:val="0"/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jc w:val="right"/>
        <w:rPr>
          <w:rFonts w:ascii="Cambria" w:cs="Cambria" w:eastAsia="Cambria" w:hAnsi="Cambria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rFonts w:ascii="Cambria" w:cs="Cambria" w:eastAsia="Cambria" w:hAnsi="Cambria"/>
          <w:sz w:val="22"/>
          <w:szCs w:val="22"/>
          <w:rtl w:val="0"/>
        </w:rPr>
        <w:tab/>
        <w:tab/>
        <w:tab/>
        <w:tab/>
        <w:tab/>
        <w:tab/>
        <w:t xml:space="preserve">      </w:t>
        <w:tab/>
        <w:t xml:space="preserve">              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   От 28.05.2020</w:t>
      </w:r>
    </w:p>
    <w:p w:rsidR="00000000" w:rsidDel="00000000" w:rsidP="00000000" w:rsidRDefault="00000000" w:rsidRPr="00000000" w14:paraId="00000007">
      <w:pPr>
        <w:keepNext w:val="1"/>
        <w:pageBreakBefore w:val="0"/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sz w:val="22"/>
          <w:szCs w:val="22"/>
          <w:rtl w:val="0"/>
        </w:rPr>
        <w:t xml:space="preserve">В папку штатного сотрудника</w:t>
      </w:r>
    </w:p>
    <w:p w:rsidR="00000000" w:rsidDel="00000000" w:rsidP="00000000" w:rsidRDefault="00000000" w:rsidRPr="00000000" w14:paraId="00000008">
      <w:pPr>
        <w:pageBreakBefore w:val="0"/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jc w:val="center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  <w:rtl w:val="0"/>
        </w:rPr>
        <w:t xml:space="preserve">Для того чтобы </w:t>
      </w:r>
      <w:r w:rsidDel="00000000" w:rsidR="00000000" w:rsidRPr="00000000">
        <w:rPr>
          <w:rFonts w:ascii="Cambria" w:cs="Cambria" w:eastAsia="Cambria" w:hAnsi="Cambria"/>
          <w:sz w:val="22"/>
          <w:szCs w:val="22"/>
          <w:rtl w:val="0"/>
        </w:rPr>
        <w:t xml:space="preserve">использовать 1С</w:t>
      </w: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  <w:rtl w:val="0"/>
        </w:rPr>
        <w:t xml:space="preserve"> необходимо подключиться к удаленному рабочему столу. Для этого используют программы Remmina в </w:t>
      </w:r>
      <w:r w:rsidDel="00000000" w:rsidR="00000000" w:rsidRPr="00000000">
        <w:rPr>
          <w:rFonts w:ascii="Cambria" w:cs="Cambria" w:eastAsia="Cambria" w:hAnsi="Cambria"/>
          <w:sz w:val="22"/>
          <w:szCs w:val="22"/>
          <w:rtl w:val="0"/>
        </w:rPr>
        <w:t xml:space="preserve">операционной</w:t>
      </w: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  <w:rtl w:val="0"/>
        </w:rPr>
        <w:t xml:space="preserve"> системе Linux. Для создания нового подключения, необходимо открыть программу remmina и нажать кнопку с изображением «+» в левой части окна.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</w:rPr>
        <w:drawing>
          <wp:inline distB="0" distT="0" distL="114300" distR="114300">
            <wp:extent cx="5142631" cy="405860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2631" cy="4058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  <w:rtl w:val="0"/>
        </w:rPr>
        <w:t xml:space="preserve">Далее необходимо внести данные выданные системным администратором для входа – логин и пароль. Аналогично тому, как показано на картинке ниже.</w:t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</w:rPr>
        <w:drawing>
          <wp:inline distB="0" distT="0" distL="114300" distR="114300">
            <wp:extent cx="5200329" cy="4058602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329" cy="4058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</w:rPr>
        <w:drawing>
          <wp:inline distB="0" distT="0" distL="114300" distR="114300">
            <wp:extent cx="5188124" cy="4049077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8124" cy="4049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  <w:rtl w:val="0"/>
        </w:rPr>
        <w:t xml:space="preserve">В операционной системе Windows используется стандартный RDP клиент в котором необходимо внести данные логина и пароля аналогично примеру ниже.</w:t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</w:rPr>
        <w:drawing>
          <wp:inline distB="0" distT="0" distL="114300" distR="114300">
            <wp:extent cx="5048250" cy="4610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  <w:rtl w:val="0"/>
        </w:rPr>
        <w:t xml:space="preserve">После подключения вы попадаете на удаленный рабочий стол, где обнаружите ярлык «1С Предприятия». После нажатия на данный ярлык вы попадете на рабочий стол 1С.</w:t>
      </w:r>
    </w:p>
    <w:p w:rsidR="00000000" w:rsidDel="00000000" w:rsidP="00000000" w:rsidRDefault="00000000" w:rsidRPr="00000000" w14:paraId="000000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</w:rPr>
        <w:drawing>
          <wp:inline distB="0" distT="0" distL="114300" distR="114300">
            <wp:extent cx="5443330" cy="3229927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330" cy="3229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  <w:rtl w:val="0"/>
        </w:rPr>
        <w:t xml:space="preserve">Рабочий стол 1С состоит из панели «Мои поручения» и «Календарь». Сверху окна находятся ссылки на подсистемы в 1С.</w:t>
      </w:r>
    </w:p>
    <w:p w:rsidR="00000000" w:rsidDel="00000000" w:rsidP="00000000" w:rsidRDefault="00000000" w:rsidRPr="00000000" w14:paraId="0000001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sz w:val="22"/>
          <w:szCs w:val="22"/>
          <w:rtl w:val="0"/>
        </w:rPr>
        <w:t xml:space="preserve">Стоит отметить, что отображение количества подсистем зависит от должности и прав сотрудника, а отсутствие каких-либо колонок в момент обучения или работы означает временную или всеобщую ненадобность на данный момент.</w:t>
      </w:r>
    </w:p>
    <w:p w:rsidR="00000000" w:rsidDel="00000000" w:rsidP="00000000" w:rsidRDefault="00000000" w:rsidRPr="00000000" w14:paraId="0000001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  <w:rtl w:val="0"/>
        </w:rPr>
        <w:t xml:space="preserve">Подсистема Продажи:</w:t>
      </w:r>
    </w:p>
    <w:p w:rsidR="00000000" w:rsidDel="00000000" w:rsidP="00000000" w:rsidRDefault="00000000" w:rsidRPr="00000000" w14:paraId="000000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  <w:rtl w:val="0"/>
        </w:rPr>
        <w:t xml:space="preserve">Данная подсистема используется менеджерами по продажам, юристом и бухгалтерами для работы с CRM , счетами и заказами.</w:t>
      </w:r>
    </w:p>
    <w:p w:rsidR="00000000" w:rsidDel="00000000" w:rsidP="00000000" w:rsidRDefault="00000000" w:rsidRPr="00000000" w14:paraId="0000001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</w:rPr>
        <w:drawing>
          <wp:inline distB="0" distT="0" distL="114300" distR="114300">
            <wp:extent cx="5539643" cy="3287077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9643" cy="3287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  <w:rtl w:val="0"/>
        </w:rPr>
        <w:t xml:space="preserve">Подсистема Закупки: </w:t>
      </w:r>
    </w:p>
    <w:p w:rsidR="00000000" w:rsidDel="00000000" w:rsidP="00000000" w:rsidRDefault="00000000" w:rsidRPr="00000000" w14:paraId="0000003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3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  <w:rtl w:val="0"/>
        </w:rPr>
        <w:t xml:space="preserve">Используется для создание заказов поставщикам, ТТН, заявок перевозчикам и просмотра остатков.</w:t>
      </w:r>
    </w:p>
    <w:p w:rsidR="00000000" w:rsidDel="00000000" w:rsidP="00000000" w:rsidRDefault="00000000" w:rsidRPr="00000000" w14:paraId="0000003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</w:rPr>
        <w:drawing>
          <wp:inline distB="0" distT="0" distL="114300" distR="114300">
            <wp:extent cx="5651584" cy="3068003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1584" cy="3068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  <w:rtl w:val="0"/>
        </w:rPr>
        <w:t xml:space="preserve">Подсистема Производство: </w:t>
      </w:r>
    </w:p>
    <w:p w:rsidR="00000000" w:rsidDel="00000000" w:rsidP="00000000" w:rsidRDefault="00000000" w:rsidRPr="00000000" w14:paraId="0000003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  <w:rtl w:val="0"/>
        </w:rPr>
        <w:t xml:space="preserve">Используется работниками производства.</w:t>
      </w:r>
    </w:p>
    <w:p w:rsidR="00000000" w:rsidDel="00000000" w:rsidP="00000000" w:rsidRDefault="00000000" w:rsidRPr="00000000" w14:paraId="0000004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</w:rPr>
        <w:drawing>
          <wp:inline distB="0" distT="0" distL="114300" distR="114300">
            <wp:extent cx="6321425" cy="341058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1425" cy="3410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  <w:rtl w:val="0"/>
        </w:rPr>
        <w:t xml:space="preserve">Подсистемы Деньги и Зарплата:</w:t>
      </w:r>
    </w:p>
    <w:p w:rsidR="00000000" w:rsidDel="00000000" w:rsidP="00000000" w:rsidRDefault="00000000" w:rsidRPr="00000000" w14:paraId="0000004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sz w:val="22"/>
          <w:szCs w:val="22"/>
          <w:rtl w:val="0"/>
        </w:rPr>
        <w:t xml:space="preserve">С</w:t>
      </w: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  <w:rtl w:val="0"/>
        </w:rPr>
        <w:t xml:space="preserve">лужат для просмотра движения денег и начисления заработной платы (используется для руководителей).</w:t>
      </w:r>
    </w:p>
    <w:p w:rsidR="00000000" w:rsidDel="00000000" w:rsidP="00000000" w:rsidRDefault="00000000" w:rsidRPr="00000000" w14:paraId="0000004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</w:rPr>
        <w:drawing>
          <wp:inline distB="0" distT="0" distL="114300" distR="114300">
            <wp:extent cx="6327775" cy="341757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7775" cy="3417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</w:rPr>
        <w:drawing>
          <wp:inline distB="0" distT="0" distL="114300" distR="114300">
            <wp:extent cx="6327775" cy="342392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7775" cy="3423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  <w:rtl w:val="0"/>
        </w:rPr>
        <w:t xml:space="preserve">Подсистема Предприятие: </w:t>
      </w:r>
    </w:p>
    <w:p w:rsidR="00000000" w:rsidDel="00000000" w:rsidP="00000000" w:rsidRDefault="00000000" w:rsidRPr="00000000" w14:paraId="0000005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  <w:rtl w:val="0"/>
        </w:rPr>
        <w:t xml:space="preserve">Используется для просмотра и редактирование справочников предприятий, физ. лиц, сотрудников и т.д.</w:t>
      </w:r>
    </w:p>
    <w:p w:rsidR="00000000" w:rsidDel="00000000" w:rsidP="00000000" w:rsidRDefault="00000000" w:rsidRPr="00000000" w14:paraId="0000005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</w:rPr>
        <w:drawing>
          <wp:inline distB="0" distT="0" distL="114300" distR="114300">
            <wp:extent cx="6327775" cy="3427095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7775" cy="3427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  <w:rtl w:val="0"/>
        </w:rPr>
        <w:t xml:space="preserve">Подсистема Финансовое планирование:</w:t>
      </w:r>
    </w:p>
    <w:p w:rsidR="00000000" w:rsidDel="00000000" w:rsidP="00000000" w:rsidRDefault="00000000" w:rsidRPr="00000000" w14:paraId="0000005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  <w:rtl w:val="0"/>
        </w:rPr>
        <w:t xml:space="preserve">Используется для создание ЗП, ПЗП, просмотра и редактирования директив финансового планирования.</w:t>
      </w:r>
    </w:p>
    <w:p w:rsidR="00000000" w:rsidDel="00000000" w:rsidP="00000000" w:rsidRDefault="00000000" w:rsidRPr="00000000" w14:paraId="0000005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</w:rPr>
        <w:drawing>
          <wp:inline distB="0" distT="0" distL="114300" distR="114300">
            <wp:extent cx="6327775" cy="342392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7775" cy="3423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  <w:rtl w:val="0"/>
        </w:rPr>
        <w:t xml:space="preserve">Для просмотра директив фин.планирования достаточно нажать на ссылку «директивы финансового планирования» и будет доступен список всех директив фин.планирования.</w:t>
      </w:r>
    </w:p>
    <w:p w:rsidR="00000000" w:rsidDel="00000000" w:rsidP="00000000" w:rsidRDefault="00000000" w:rsidRPr="00000000" w14:paraId="0000005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</w:rPr>
        <w:drawing>
          <wp:inline distB="0" distT="0" distL="114300" distR="114300">
            <wp:extent cx="6321425" cy="342392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1425" cy="3423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  <w:rtl w:val="0"/>
        </w:rPr>
        <w:t xml:space="preserve">Чтобы посмотреть список заказов на приобретение, необходимо нажать на ссылку «заказы на пр</w:t>
      </w:r>
      <w:r w:rsidDel="00000000" w:rsidR="00000000" w:rsidRPr="00000000">
        <w:rPr>
          <w:rFonts w:ascii="Cambria" w:cs="Cambria" w:eastAsia="Cambria" w:hAnsi="Cambria"/>
          <w:sz w:val="22"/>
          <w:szCs w:val="22"/>
          <w:rtl w:val="0"/>
        </w:rPr>
        <w:t xml:space="preserve">и</w:t>
      </w: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  <w:rtl w:val="0"/>
        </w:rPr>
        <w:t xml:space="preserve">обр</w:t>
      </w:r>
      <w:r w:rsidDel="00000000" w:rsidR="00000000" w:rsidRPr="00000000">
        <w:rPr>
          <w:rFonts w:ascii="Cambria" w:cs="Cambria" w:eastAsia="Cambria" w:hAnsi="Cambria"/>
          <w:sz w:val="22"/>
          <w:szCs w:val="22"/>
          <w:rtl w:val="0"/>
        </w:rPr>
        <w:t xml:space="preserve">е</w:t>
      </w: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  <w:rtl w:val="0"/>
        </w:rPr>
        <w:t xml:space="preserve">тение» из основного окна подсистемы.</w:t>
      </w:r>
    </w:p>
    <w:p w:rsidR="00000000" w:rsidDel="00000000" w:rsidP="00000000" w:rsidRDefault="00000000" w:rsidRPr="00000000" w14:paraId="0000006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</w:rPr>
        <w:drawing>
          <wp:inline distB="0" distT="0" distL="114300" distR="114300">
            <wp:extent cx="6324600" cy="343027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430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  <w:rtl w:val="0"/>
        </w:rPr>
        <w:t xml:space="preserve">В этом окне также можно отфильтровать заказы используя фильтр в верхней части окна</w:t>
      </w:r>
    </w:p>
    <w:p w:rsidR="00000000" w:rsidDel="00000000" w:rsidP="00000000" w:rsidRDefault="00000000" w:rsidRPr="00000000" w14:paraId="0000006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  <w:rtl w:val="0"/>
        </w:rPr>
        <w:t xml:space="preserve">Для создания заказа на приобретение необходимо нажать на зелёную кнопку с крестом в левой  верхней части экрана с надписью «Создать». После чего откроется окно создание заказа</w:t>
      </w:r>
    </w:p>
    <w:p w:rsidR="00000000" w:rsidDel="00000000" w:rsidP="00000000" w:rsidRDefault="00000000" w:rsidRPr="00000000" w14:paraId="0000006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</w:rPr>
        <w:drawing>
          <wp:inline distB="0" distT="0" distL="114300" distR="114300">
            <wp:extent cx="6327775" cy="341376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7775" cy="3413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  <w:rtl w:val="0"/>
        </w:rPr>
        <w:t xml:space="preserve">Далее необходимо выбрать тип расхода. Для этого необходимо нажать на троеточие в поле тип расхода. В зависимости от типа расхода меняется и форма самого заказа в программе. </w:t>
      </w:r>
    </w:p>
    <w:p w:rsidR="00000000" w:rsidDel="00000000" w:rsidP="00000000" w:rsidRDefault="00000000" w:rsidRPr="00000000" w14:paraId="0000006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  <w:rtl w:val="0"/>
        </w:rPr>
        <w:t xml:space="preserve">Для создания ПЗП необходимо в поле Тип расхода выбрать «Маржинальная прибыль (ПЗП)»</w:t>
      </w:r>
    </w:p>
    <w:p w:rsidR="00000000" w:rsidDel="00000000" w:rsidP="00000000" w:rsidRDefault="00000000" w:rsidRPr="00000000" w14:paraId="0000007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</w:rPr>
        <w:drawing>
          <wp:inline distB="0" distT="0" distL="114300" distR="114300">
            <wp:extent cx="6327775" cy="3433445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7775" cy="3433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  <w:rtl w:val="0"/>
        </w:rPr>
        <w:t xml:space="preserve"> Заполнить верхнюю шапку указа заказчика и предмет заказа. В нижней части заполнить ЗРС.</w:t>
      </w:r>
    </w:p>
    <w:p w:rsidR="00000000" w:rsidDel="00000000" w:rsidP="00000000" w:rsidRDefault="00000000" w:rsidRPr="00000000" w14:paraId="0000007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  <w:rtl w:val="0"/>
        </w:rPr>
        <w:t xml:space="preserve">На вкладке «товар,услуги» указать организацию, с которой будет производится оплата, контрагента (либо сотрудника), кому будут выделены денежные средства, форму оплаты и дату оплаты.</w:t>
      </w:r>
    </w:p>
    <w:p w:rsidR="00000000" w:rsidDel="00000000" w:rsidP="00000000" w:rsidRDefault="00000000" w:rsidRPr="00000000" w14:paraId="0000007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</w:rPr>
        <w:drawing>
          <wp:inline distB="0" distT="0" distL="114300" distR="114300">
            <wp:extent cx="6332855" cy="3437255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437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  <w:rtl w:val="0"/>
        </w:rPr>
        <w:t xml:space="preserve">В нижней части окна, с помощью кнопки «добавить» необходимо добавить товары или услуги, которые необходимо оплатить с указанием типа, стоимости, количества , статьи движения денег, отдела и финансового фонда.</w:t>
      </w:r>
    </w:p>
    <w:p w:rsidR="00000000" w:rsidDel="00000000" w:rsidP="00000000" w:rsidRDefault="00000000" w:rsidRPr="00000000" w14:paraId="0000007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  <w:rtl w:val="0"/>
        </w:rPr>
        <w:t xml:space="preserve">На вкладке «Подписи и комментарии» необходимо указать руководителя, кто будет подписывать данный заказ.</w:t>
      </w:r>
    </w:p>
    <w:p w:rsidR="00000000" w:rsidDel="00000000" w:rsidP="00000000" w:rsidRDefault="00000000" w:rsidRPr="00000000" w14:paraId="0000007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</w:rPr>
        <w:drawing>
          <wp:inline distB="0" distT="0" distL="114300" distR="114300">
            <wp:extent cx="6327775" cy="342392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7775" cy="3423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  <w:rtl w:val="0"/>
        </w:rPr>
        <w:t xml:space="preserve">После выбора руководителя в поле «Руководитель» необходимо нажать кнопку «Провести» в верхней части окна и нажать кнопку «Отправить на подпись». После чего откроется окно создание поручения в котором в поле «Исполнитель» нужно будет указать руководителя, который должен подписать заказ и нажать кнопку «Начать и закрыть». Все остальные поля в данном окне уже будут заполнены и окно создания поручения будет автоматически закрыто.</w:t>
      </w:r>
    </w:p>
    <w:p w:rsidR="00000000" w:rsidDel="00000000" w:rsidP="00000000" w:rsidRDefault="00000000" w:rsidRPr="00000000" w14:paraId="0000007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color w:val="000000"/>
          <w:sz w:val="24"/>
          <w:szCs w:val="24"/>
        </w:rPr>
        <w:drawing>
          <wp:inline distB="0" distT="0" distL="114300" distR="114300">
            <wp:extent cx="6321425" cy="3437255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1425" cy="3437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color w:val="000000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  <w:rtl w:val="0"/>
        </w:rPr>
        <w:t xml:space="preserve">После этого этого окно создания заказа можно закрывать. Созданный заказа появится в основном окне «заказы на приобретение», а в поле статус документы будет надпись «рассмотрение на финансовом планировании».</w:t>
      </w:r>
    </w:p>
    <w:p w:rsidR="00000000" w:rsidDel="00000000" w:rsidP="00000000" w:rsidRDefault="00000000" w:rsidRPr="00000000" w14:paraId="0000007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jc w:val="right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sz w:val="22"/>
          <w:szCs w:val="22"/>
          <w:rtl w:val="0"/>
        </w:rPr>
        <w:t xml:space="preserve">Владелец ООО «Компания «ВБА»</w:t>
      </w:r>
    </w:p>
    <w:p w:rsidR="00000000" w:rsidDel="00000000" w:rsidP="00000000" w:rsidRDefault="00000000" w:rsidRPr="00000000" w14:paraId="00000082">
      <w:pPr>
        <w:pageBreakBefore w:val="0"/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jc w:val="right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sz w:val="22"/>
          <w:szCs w:val="22"/>
          <w:rtl w:val="0"/>
        </w:rPr>
        <w:t xml:space="preserve">Геннадий Мороз</w:t>
      </w:r>
    </w:p>
    <w:sectPr>
      <w:pgSz w:h="16838" w:w="11906" w:orient="portrait"/>
      <w:pgMar w:bottom="1134" w:top="1134" w:left="1080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4" Type="http://schemas.openxmlformats.org/officeDocument/2006/relationships/image" Target="media/image8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5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4.png"/><Relationship Id="rId8" Type="http://schemas.openxmlformats.org/officeDocument/2006/relationships/image" Target="media/image12.png"/><Relationship Id="rId11" Type="http://schemas.openxmlformats.org/officeDocument/2006/relationships/image" Target="media/image11.png"/><Relationship Id="rId10" Type="http://schemas.openxmlformats.org/officeDocument/2006/relationships/image" Target="media/image10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5" Type="http://schemas.openxmlformats.org/officeDocument/2006/relationships/image" Target="media/image19.png"/><Relationship Id="rId14" Type="http://schemas.openxmlformats.org/officeDocument/2006/relationships/image" Target="media/image2.png"/><Relationship Id="rId17" Type="http://schemas.openxmlformats.org/officeDocument/2006/relationships/image" Target="media/image18.png"/><Relationship Id="rId16" Type="http://schemas.openxmlformats.org/officeDocument/2006/relationships/image" Target="media/image17.png"/><Relationship Id="rId19" Type="http://schemas.openxmlformats.org/officeDocument/2006/relationships/image" Target="media/image6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