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1828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Инструктивное письмо</w:t>
      </w: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ПРАВИЛА ПО ГРУППАМ В TELEGRAM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   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20.12.2022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      </w:t>
        <w:tab/>
        <w:tab/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папку штатного сотрудника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Для быстрого обмена информацией в компании есть несколько рабочих групп в Telegram. У каждой группы есть своя цель и информация, которой можно обмениваться в ней. </w:t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Работа сообщения в телеграмме.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В данной группе размещаются посты, которые относятся только к рабочим вопросам. Например, информация про собрания; про график работы; про отсутствие и замещение сотрудников;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Болтушка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. В данной группе размещаются посты, которые не относятся к работе. Например, поздравления с праздниками;  распродажи; развлекательные публикации. В случае необходимости отправки  сообщений, которые содержат запрос на  финансовую помощь: например материальная помощь по болезни, операции, аварии, помощь военнослужащим и т.д, необходимо помимо самого сообщения прикреплять подтверждающие документы, например, направление в больницу, больничная выписка, рецепт от врача на медикаменты, медицинская справка, запрос от проверенных волонтерских организаций на сбор средств для закупки необходимый товаров  и прочее, то есть должно быть понятно по документу, что действительно этому сотруднику необходима данная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материальная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помощьлибо нужна помощь его близким родственникам. Сотрудник, который размещает данное сообщение, должен лично удостоверится, что информация правдивая, путем звонка сотруднику, которому необходима данная помощь.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Спорт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. В данной группе сотрудники размещают посты, связанные со спортивными достижениями. 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Экстренные сообщения ВБА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размещаются срочная и важная информация; план действий в экстренных ситуациях. Например, проверка контролирующих органов; наши действия после начала войны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Отчеты ИД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отчетов за день и неделю исполнительных директоров и информации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только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для исполнительных директоров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br w:type="textWrapping"/>
        <w:t xml:space="preserve">Беги Руководители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отчетов за день и неделю руководителей отделений компании Беги и информации только для руководителей компании БЕги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Известняк+МП Руководители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отчетов за день и неделю руководителей отделений компании Известняк+МП и информации только для руководителей компании Известняк+МП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УК Руководители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отчетов за день и неделю руководителей отделений УК и информации только для руководителей УК</w:t>
      </w: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br w:type="textWrapping"/>
        <w:t xml:space="preserve">Отчеты компании Беги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отчетов за день и неделю сотрудников компании Беги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Отчеты компании Известняк+МП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отчетов за день и неделю сотрудников компании Известняк+МП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Фотоотчеты - 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предоставления фотоотчетов, которые подтверждают проведенные координации руководителя с подчиненными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VBA TRADE GROUP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предназначена для предоставлении новостей о компании. В группе находятся все сотрудники компании как офисные так и производственные, близкие и друзья сотрудников, а также клиенты компании и все желающие наблюдать за успехами компании.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Фотогалерея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этой группе размещены наши фотографии после проведенных мероприятий с сотрудниками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Все руководители VBA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группа, в которой обмениваются информацией руководители всех компаний</w:t>
      </w:r>
    </w:p>
    <w:p w:rsidR="00000000" w:rsidDel="00000000" w:rsidP="00000000" w:rsidRDefault="00000000" w:rsidRPr="00000000" w14:paraId="00000016">
      <w:pPr>
        <w:jc w:val="right"/>
        <w:rPr>
          <w:rFonts w:ascii="Cambria" w:cs="Cambria" w:eastAsia="Cambria" w:hAnsi="Cambria"/>
          <w:color w:val="222222"/>
          <w:highlight w:val="white"/>
        </w:rPr>
        <w:pPrChange w:author="Наталья Шатило" w:id="0" w:date="2023-09-27T09:07:04Z">
          <w:pPr>
            <w:jc w:val="both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Соблюдая данные правила не будет путаницы в размещении постов и не будет ненужной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Владелец ООО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993" w:left="1134" w:right="1134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