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05 -11.03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5910"/>
        <w:gridCol w:w="600"/>
        <w:gridCol w:w="675"/>
        <w:gridCol w:w="885"/>
        <w:gridCol w:w="840"/>
        <w:gridCol w:w="1455"/>
        <w:tblGridChange w:id="0">
          <w:tblGrid>
            <w:gridCol w:w="345"/>
            <w:gridCol w:w="5910"/>
            <w:gridCol w:w="600"/>
            <w:gridCol w:w="675"/>
            <w:gridCol w:w="885"/>
            <w:gridCol w:w="840"/>
            <w:gridCol w:w="145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1167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117%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1034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3700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4323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117%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3900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27,0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26,5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40"/>
        <w:gridCol w:w="1110"/>
        <w:tblGridChange w:id="0">
          <w:tblGrid>
            <w:gridCol w:w="465"/>
            <w:gridCol w:w="3570"/>
            <w:gridCol w:w="3645"/>
            <w:gridCol w:w="885"/>
            <w:gridCol w:w="840"/>
            <w:gridCol w:w="1110"/>
          </w:tblGrid>
        </w:tblGridChange>
      </w:tblGrid>
      <w:tr>
        <w:trPr>
          <w:cantSplit w:val="0"/>
          <w:trHeight w:val="386.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5.Народна нова получить информацию по раскислению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решение в марте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клиентов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7.Согласовать условия работы по доломит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-На 5.03 цена осгласова с гдп 80-90грн продажная 130 обьем 7тыс тон уточняю по качеству и если все ок подписание договора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2100  тонн прибыль 913 тыс   грн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3444  млн грн   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–2050 (860-1мм 598 0-3мм 450-3мм 150 2-4мм)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70 -имбел 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агроком 70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Летичев 44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860-1,2мм – 320тыс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598 0-3мм –280тыс маржи 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 1-3мм – 240тыс маржи 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 2-4мм = 80тыс маржи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1.представлена таблица по марже февраля план факт</w:t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2.Укр мол цену отправили подписываем договор</w:t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развития Химинерал 44т отправлено кп</w:t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6.Утверждены возможности по развитию направления</w:t>
              <w:br w:type="textWrapping"/>
              <w:t xml:space="preserve">- 28.02 будет презентация приложения по раскислению базы аграриев в 11:00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же получен контакт 28.02 общение с компанией Укр мол компания 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7.Согласовання цена, и отправленный сертификат качества доломитового известняка с ГДП</w:t>
            </w:r>
          </w:p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1.Собрать заказов на 300тн МП с МЛ (без Технониколя)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2.Проработка материалов по запросу бетонщиков (микродизион , зола уноса, гипс) для перпродажи</w:t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3.Подписать договора с клиентами от компании ПРОМСНАБ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5.Проработка контактов с конференции Бетонщиков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7.Проработка клиентов из списка производителей строительных смесей в Польше / Румынии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РО4 204 тонн МП:</w:t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тонн МЛ</w:t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330 тыс грн 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115 тыс грн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204 тонн                                                        115 тыс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1.Собрано заказов на 300тн МП с МЛ , прописаны в таблице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2.Проработана возможность перепродажи материалов по запросу бетонщиков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3.Подготовленный список </w:t>
            </w:r>
          </w:p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5.Проработаны клиенты с конференции бетонщиков (11 клиентов)</w:t>
            </w:r>
          </w:p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6.Актуальныя таблица с планом и фактом поднятия цен</w:t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7.Проработан список производителей строительных смесей в Польше/Румынии</w:t>
            </w:r>
          </w:p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-перевести часть людей на Промснаб, +подать 20-ОПП (оборудование)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2.ввод в должность стажера, контроль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3.подать таблицу по Гранд помол, контроль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4.прояснить, что необходимо доработать для 2-х отделений в связи с блокировкой предоплатных заказов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5.переход на Промснаб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3900тыс грн. На 11.03 просрочка составляет 2590тыс грн, я планирую собрать 3700 тыс грн.( Долг 2800тыс грн + Предоплата1100тыс грн. для выполнения квоты.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=9890тыс.грн.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1.определить мартовских  клиентов, контроль договоров, контроль закупок сырья по компаниям</w:t>
            </w:r>
          </w:p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2.стажер, выполняющий задачи согласно БП</w:t>
            </w:r>
          </w:p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3.таблица принята</w:t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4.выявлены доп моменты, требующие доработки, пишем еще ТЗ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5.контроль объемов отгрузки марта, наличие под них входа по ндс, определить, куда и какое сырье закупать</w:t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2.Компрессор МП, барабан грохота Л1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двигатель мельницы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5.Мех служба Каменец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Ремонт МЛ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7.Проект Мельница МП Каменец</w:t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8.М1 МП восстановить</w:t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9.Трактор Каменец</w:t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</w:t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по возможности завод МП Суммы</w:t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ПРОМСНАБ</w:t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 Охрана труда</w:t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18.Мех служба Каменец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19.дробилка Л1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21.Перепродажа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22.Контакты подрядчик монтаж МЛ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2304 тонн:</w:t>
              <w:br w:type="textWrapping"/>
              <w:t xml:space="preserve">- Известняк 2100 тонн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204тонн (ремонт Л1)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2100 тонн:</w:t>
              <w:br w:type="textWrapping"/>
              <w:t xml:space="preserve">- Известняк 2000 тонн</w:t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100  тонн(ремонт Л1)</w:t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2.исправен в срок</w:t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6.Запуск 11.03</w:t>
            </w:r>
          </w:p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1qayr7wnvuvw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qbcqrb8izl4c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8.Доработка для пробного пуска</w:t>
            </w:r>
          </w:p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nnjkym3x4dmz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9.спланированы сроки ремонта(восстановление и замена соединительных узлов осей)</w:t>
            </w:r>
          </w:p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jqpaqqjs8w2h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ogdz8q0358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14. договора заключены в срок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iaaoe6645v0a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16. </w:t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uzst4msdstsp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5sf46gg1hqwp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18.обеспечен учет данных для статистики по простоям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krraohq7ye4g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19.найдены поставщики дробилки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9vbql3cc44lw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21.Перепродано 22т фракции 0-1(1авто Тернополь)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zenzy5adjtjp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22.  определена возможность использования подрядчика МЛ в Каменце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rk8gudvtadb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99pfqfdsm35h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fyv8hs5ovfwl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Ввод в должность НО 11 МЛ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персонала в рем. бригаду Каменец.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Бухгалтер по первичной документации.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6.Найм НО2, стажер Смык О.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ЗРС по ИП Правила начисления и выплаты 13 ЗП.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12.Постановка на пост всех сотрудников производства.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16.Перевод сотрудников на промснаб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18.Бухгалтер на аутсорсе.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19.Чек - лист по введению в должность сотрудников.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20.Утвердить ЗРС по ЗП для сотрудников производства.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21.Разработать механизм предоставления сотрудникам производства Каменец оплачиваемый отпуск.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22.Разработать механизм при котором сотрудники с проверочным списком могут влиять на повышение ЗП.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55</w:t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3.Кандидат прошел ППФ с руководителем. Вышел на ИС</w:t>
            </w:r>
          </w:p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7.Утверждена ЗРС</w:t>
            </w:r>
          </w:p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12.Глав инж.</w:t>
              <w:br w:type="textWrapping"/>
              <w:t xml:space="preserve">- подготовлен проверочный список.</w:t>
            </w:r>
          </w:p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13.Для анализа подготовлена информация по компаниям с функционалом подобным нашей компании.</w:t>
            </w:r>
          </w:p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16.Сотрудники переведены согласно поставленных задач.</w:t>
            </w:r>
          </w:p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</w:t>
            </w:r>
          </w:p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18.Проведено 5 собеседований на вакансию бухгалтер на аутсорсе на разблокировку налоговых накладных</w:t>
            </w:r>
          </w:p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19.Чек лист по введению в должность для НО10Б разработан</w:t>
            </w:r>
          </w:p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20.Утверждена ЗРС</w:t>
            </w:r>
          </w:p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21.Разработан механизм. Принят в работу.</w:t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22.Разработан механизм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68/tasks/task/view/159821/" TargetMode="External"/><Relationship Id="rId10" Type="http://schemas.openxmlformats.org/officeDocument/2006/relationships/hyperlink" Target="https://corp.vba.com.ua/company/personal/user/574/tasks/task/view/166131/" TargetMode="External"/><Relationship Id="rId13" Type="http://schemas.openxmlformats.org/officeDocument/2006/relationships/hyperlink" Target="https://corp.vba.com.ua/company/personal/user/568/tasks/task/view/144960/" TargetMode="External"/><Relationship Id="rId12" Type="http://schemas.openxmlformats.org/officeDocument/2006/relationships/hyperlink" Target="https://corp.vba.com.ua/workgroups/group/19/tasks/task/view/122517/?IFRAME=Y&amp;IFRAME_TYPE=SIDE_SLI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rp.vba.com.ua/company/personal/user/574/tasks/task/view/155529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mc5YTFo6wUCZCloKh8riPzmthfJ6FwHt/edit?pli=1#gid=15769854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