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РЕГУЛЯРНЫЕ ДЕЙСТВИЯ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Регулярные действия: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Ежедневные: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Корректировка планов на день согласно выполнения задач за предыдущий день. 09:10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Подготовка базы потенциальных клиентов для прозвона согласно БП на текущий день. 09:30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10:00 Подготовка планируемых на день отгрузок товара.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10:30 Ежедневные координации отдела продаж минерального порошка с Логистами .</w:t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Заполнение Заказов покупателей в 1С согласно планируемых отгрузок.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Прозвон всех потенциальных клиентов.</w:t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Составление и отправка Коммерческих предложений.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Составление предварительного плана на следующий день.</w:t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Анализ выполненных задач за день, выявление успешных действий и типичных ошибок.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Еженедельные: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Формирование плана действий  на текущую неделю (пн)</w:t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 течении дня  - Подготовка статистик за прошлую неделю (вт) </w:t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течении дня  - составление боевых планов на текущую неделю (вт)</w:t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Составить план вывоза на текущую неделю (вт)</w:t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Общее собрание персонала - среда 16:30 (ср)</w:t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Определение возможных отгрузок  на выходные (пт)</w:t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Анализ деятельности за прошедшую неделю (вт)</w:t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Отчет руководителю отдела по выполнению поставленных и запланированных задач (вт)</w:t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Ежемесячные:</w:t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25 числа выявление потребностей клиентов на следующий месяц, получение Заявок на покупку продукции от клиентов и анализ возможности их выполнения совместно с отделом закупок.</w:t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25-26   числа  каждого месяца - Составление стратегических планов на будущий  месяц</w:t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27-28-го числа определение  квот  по продажам, формирование списка планируемых продаж на следующий месяц</w:t>
      </w:r>
    </w:p>
    <w:p w:rsidR="00000000" w:rsidDel="00000000" w:rsidP="00000000" w:rsidRDefault="00000000" w:rsidRPr="00000000" w14:paraId="0000001E">
      <w:pPr>
        <w:tabs>
          <w:tab w:val="left" w:leader="none" w:pos="284"/>
        </w:tabs>
        <w:spacing w:after="0" w:line="276" w:lineRule="auto"/>
        <w:ind w:left="1080" w:hanging="360"/>
        <w:jc w:val="both"/>
        <w:rPr>
          <w:rFonts w:ascii="Cambria" w:cs="Cambria" w:eastAsia="Cambria" w:hAnsi="Cambria"/>
          <w:color w:val="333333"/>
          <w:sz w:val="20"/>
          <w:szCs w:val="20"/>
          <w:shd w:fill="edf1f3" w:val="clear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color w:val="333333"/>
          <w:sz w:val="20"/>
          <w:szCs w:val="20"/>
          <w:shd w:fill="edf1f3" w:val="clear"/>
          <w:rtl w:val="0"/>
        </w:rPr>
        <w:t xml:space="preserve">Подавать в начале каждого месяца на утверждение РО2 план командировок клиентам.</w:t>
      </w:r>
    </w:p>
    <w:p w:rsidR="00000000" w:rsidDel="00000000" w:rsidP="00000000" w:rsidRDefault="00000000" w:rsidRPr="00000000" w14:paraId="0000001F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284"/>
        </w:tabs>
        <w:spacing w:after="220" w:before="220" w:line="276" w:lineRule="auto"/>
        <w:jc w:val="center"/>
        <w:rPr>
          <w:rFonts w:ascii="Roboto" w:cs="Roboto" w:eastAsia="Roboto" w:hAnsi="Roboto"/>
          <w:color w:val="151515"/>
        </w:rPr>
      </w:pPr>
      <w:r w:rsidDel="00000000" w:rsidR="00000000" w:rsidRPr="00000000">
        <w:rPr>
          <w:rFonts w:ascii="Arial" w:cs="Arial" w:eastAsia="Arial" w:hAnsi="Arial"/>
          <w:color w:val="151515"/>
          <w:rtl w:val="0"/>
        </w:rPr>
        <w:t xml:space="preserve">Отдел 4 — СЕКЦИЯ РАЗРАБОТКИ МАРКЕТИНГОВЫХ КОМПАНИЙ</w:t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284"/>
        </w:tabs>
        <w:spacing w:after="220" w:before="220" w:line="276" w:lineRule="auto"/>
        <w:jc w:val="center"/>
        <w:rPr>
          <w:rFonts w:ascii="Roboto" w:cs="Roboto" w:eastAsia="Roboto" w:hAnsi="Roboto"/>
          <w:color w:val="15151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51515"/>
          <w:rtl w:val="0"/>
        </w:rPr>
        <w:t xml:space="preserve">●       Создавать маркетинговые компании согласно маркетинговой стратегии компании</w:t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284"/>
        </w:tabs>
        <w:spacing w:after="220" w:before="220" w:line="276" w:lineRule="auto"/>
        <w:jc w:val="center"/>
        <w:rPr>
          <w:rFonts w:ascii="Roboto" w:cs="Roboto" w:eastAsia="Roboto" w:hAnsi="Roboto"/>
          <w:color w:val="15151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51515"/>
          <w:rtl w:val="0"/>
        </w:rPr>
        <w:t xml:space="preserve">●       Дорабатывать компании в зависимости от количества и качества лидов</w:t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284"/>
        </w:tabs>
        <w:spacing w:after="220" w:before="220" w:line="276" w:lineRule="auto"/>
        <w:jc w:val="center"/>
        <w:rPr>
          <w:rFonts w:ascii="Roboto" w:cs="Roboto" w:eastAsia="Roboto" w:hAnsi="Roboto"/>
          <w:color w:val="15151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51515"/>
          <w:rtl w:val="0"/>
        </w:rPr>
        <w:t xml:space="preserve">●       Разрабатывать новые идеи по привлечению потенциальных клиентов и заявки на услуги компании</w:t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284"/>
        </w:tabs>
        <w:spacing w:after="220" w:before="220" w:line="276" w:lineRule="auto"/>
        <w:jc w:val="center"/>
        <w:rPr>
          <w:rFonts w:ascii="Roboto" w:cs="Roboto" w:eastAsia="Roboto" w:hAnsi="Roboto"/>
          <w:color w:val="151515"/>
        </w:rPr>
      </w:pPr>
      <w:r w:rsidDel="00000000" w:rsidR="00000000" w:rsidRPr="00000000">
        <w:rPr>
          <w:rFonts w:ascii="Roboto" w:cs="Roboto" w:eastAsia="Roboto" w:hAnsi="Roboto"/>
          <w:color w:val="151515"/>
          <w:rtl w:val="0"/>
        </w:rPr>
        <w:t xml:space="preserve">Отдел 4 — СЕКЦИЯ МАТЕРИАЛОВ ПО ПРОДВИЖЕНИЮ</w:t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284"/>
        </w:tabs>
        <w:spacing w:after="220" w:before="220" w:line="276" w:lineRule="auto"/>
        <w:jc w:val="center"/>
        <w:rPr>
          <w:rFonts w:ascii="Roboto" w:cs="Roboto" w:eastAsia="Roboto" w:hAnsi="Roboto"/>
          <w:color w:val="15151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51515"/>
          <w:rtl w:val="0"/>
        </w:rPr>
        <w:t xml:space="preserve">●       Создавать материалы по продвижению услуг компании</w:t>
      </w:r>
    </w:p>
    <w:p w:rsidR="00000000" w:rsidDel="00000000" w:rsidP="00000000" w:rsidRDefault="00000000" w:rsidRPr="00000000" w14:paraId="00000027">
      <w:pPr>
        <w:shd w:fill="ffffff" w:val="clear"/>
        <w:tabs>
          <w:tab w:val="left" w:leader="none" w:pos="284"/>
        </w:tabs>
        <w:spacing w:after="220" w:before="220" w:line="276" w:lineRule="auto"/>
        <w:jc w:val="center"/>
        <w:rPr>
          <w:rFonts w:ascii="Roboto" w:cs="Roboto" w:eastAsia="Roboto" w:hAnsi="Roboto"/>
          <w:color w:val="15151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51515"/>
          <w:rtl w:val="0"/>
        </w:rPr>
        <w:t xml:space="preserve">●       Сотрудничать и координировать работу подрядчиков по изготовлению материалов</w:t>
        <w:br w:type="textWrapping"/>
        <w:t xml:space="preserve">Согласно орг. схемы</w:t>
      </w:r>
    </w:p>
    <w:p w:rsidR="00000000" w:rsidDel="00000000" w:rsidP="00000000" w:rsidRDefault="00000000" w:rsidRPr="00000000" w14:paraId="00000028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08" w:footer="708"/>
      <w:pgNumType w:start="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