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Валовая прибыль переданных заказов* к отгрузке  (ГСД)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ГСД Валовая прибыль переданных з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Начальника отдела продаж ИЗВ 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аказов* к отгрузке – сумма валового дохода за вычетом себестоимости реализованной продукции за определенный период 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Данные берутся в отчете ПРОДАЖИ в 1с Выбирается соответствующий отдел Заказы покупателя (Ответственный , в котором указывается ФИО по которому нужны данные)  , период за который производится выборка данных и затем формируется отчет . Данные для выборки находятся в столбце  ПРИБЫЛЬ. Вносится общая сумма прибыли  за неделю со вторника по понедельник (включительно) как одно значение (одна точка ). Недовыполнение переносится в следующие отчетные недели ( в отчетном месяце ) порядок распределения утверждается на рексовете.</w:t>
        <w:br w:type="textWrapping"/>
      </w:r>
    </w:p>
    <w:p w:rsidR="00000000" w:rsidDel="00000000" w:rsidP="00000000" w:rsidRDefault="00000000" w:rsidRPr="00000000" w14:paraId="00000009">
      <w:pPr>
        <w:tabs>
          <w:tab w:val="left" w:leader="none" w:pos="-5.999999999999872"/>
        </w:tabs>
        <w:spacing w:after="0" w:line="27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*Заказ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535c69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заказы полученные от клиента включающие в себя следующие данные: Объем продукции, График вывоза ( исходя из недельного производства, остатков готовой продукции ), Вид транспорта ( самовывоз/доставка ) Место выгрузки, Наличие договора, Соблюдение условий договора ( предоплата/отсрочка )</w:t>
      </w:r>
    </w:p>
    <w:p w:rsidR="00000000" w:rsidDel="00000000" w:rsidP="00000000" w:rsidRDefault="00000000" w:rsidRPr="00000000" w14:paraId="0000000A">
      <w:pPr>
        <w:tabs>
          <w:tab w:val="left" w:leader="none" w:pos="-5.999999999999872"/>
        </w:tabs>
        <w:spacing w:after="0" w:line="27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Пример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: Заказ в котором нет хоть одного из вышеперечисленных критериев не может являться заказом , если есть заявка от клиента но нет подтверждения об оплате или у него есть просроченная дебиторская задолженность это не является заказом.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Пример правильного заказа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это когда от клиента получена заявка с согласованным объемом которым мы можем обеспечить клиента, с графиком вывоза при котором мы можем обеспечить клиента , согласован вид транспорта которым материал поедет к клиенту на необходимое место выгрузки , у нас есть подписанный со стороны клиента договор , в случае когда клиент работает с отсрочкой платежа у него нет просроченной дебиторской задолженности , в случае когда клиент работает по предоплате от него зашли деньги. 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3276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448175" cy="4667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Подстатистики: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Кол-во переданных заказов на производство в тоннах Каменец-Подольский</w:t>
      </w:r>
    </w:p>
    <w:p w:rsidR="00000000" w:rsidDel="00000000" w:rsidP="00000000" w:rsidRDefault="00000000" w:rsidRPr="00000000" w14:paraId="0000000E">
      <w:pPr>
        <w:tabs>
          <w:tab w:val="left" w:leader="none" w:pos="-5.999999999999872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Количество переданных заказов на производство в тоннах - в статистику считается количество продукта переданного для производства ГП, по которому подтверждены заявки от клиентов. Квота по статистике не может быть меньше плановой возможности производства ГП в отчетную неделю. Данные берутся в 1с путь : Продажи - Отчеты - Заказы покупателей - ФИО по которому нужны данные - отдел Производство Каменец устанавливается период за который производится выборка данных и затем формируется отчет. Вносится общее кол-во (тн) заказов покупателей  за неделю со вторника по понедельник как одно значение (одна точка ) Рис 1 . Недовыполнение переносится в следующие отчетные недели ( в отчетном месяце ) порядок распределения утверждается на рексовете.</w:t>
      </w:r>
    </w:p>
    <w:p w:rsidR="00000000" w:rsidDel="00000000" w:rsidP="00000000" w:rsidRDefault="00000000" w:rsidRPr="00000000" w14:paraId="0000000F">
      <w:pPr>
        <w:tabs>
          <w:tab w:val="left" w:leader="none" w:pos="-5.999999999999872"/>
        </w:tabs>
        <w:spacing w:after="0" w:line="27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Рис 1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3606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10050" cy="4743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Валовый доход переданных заказов к отгрузке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  <w:rtl w:val="0"/>
        </w:rPr>
        <w:t xml:space="preserve">Валовый доход переданных заказов к отгрузке – все суммы выписанных расходных накладных за определенный период. Данные берутся в отчете ПРОДАЖИ в 1с Выбирается соответствующий отдел Заказы покупателя ( Ответственный , в котором указывается ФИО по которому нужны данные ) , период за который производится выборка данных и затем формируется отчет. Данные для выборки находятся в столбце  СУММА . Вносится общая сумма расходных накладных  за неделю со вторника по понедельник как одно значение. Недовыполнение переноситься в следующие отчетные недели ( в отчетном месяце ) порядок распределения утверждается на рексовете.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</w:rPr>
        <w:drawing>
          <wp:inline distB="114300" distT="114300" distL="114300" distR="114300">
            <wp:extent cx="5940115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b2c3b"/>
          <w:sz w:val="20"/>
          <w:szCs w:val="20"/>
          <w:rtl w:val="0"/>
        </w:rPr>
        <w:t xml:space="preserve">Количество переданных заказов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на производство в тоннах. фракции 0-1 и 1-3мм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  <w:rtl w:val="0"/>
        </w:rPr>
        <w:t xml:space="preserve">Количество переданных заказов на производство в тоннах фракции 0-1 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  <w:rtl w:val="0"/>
        </w:rPr>
        <w:t xml:space="preserve">Количество переданных заказов на производство в тоннах фракции 1-3 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  <w:rtl w:val="0"/>
        </w:rPr>
        <w:t xml:space="preserve">Данные статистики поста показывают количество проданного материала фракции 0-1 и 1-3мм. переданных для производства за отчетную неделю. Она отображает динамику продаж сопутствующих фракций которые не могут производиться одна без другой. Квота выставляется из плана производства на отчетную неделю, и должна включать  в себя не накопление остатков какой либо из фракций.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  <w:rtl w:val="0"/>
        </w:rPr>
        <w:t xml:space="preserve">Пример производство фракции 0-1мм = 500т (план продаж)</w:t>
        <w:br w:type="textWrapping"/>
        <w:t xml:space="preserve">В связи с тем что производство фракции 1-3 равно производству фракции 0-1мм , и данные фракции не могут производиться отдельно то Квота продаж фракции 1-3мм так же будет составлять 500т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  <w:rtl w:val="0"/>
        </w:rPr>
        <w:t xml:space="preserve">В статистике мы отображаем фактические показатели продаж фракции 0-1мм и 1-3мм, и в случае перекоса той или инной фракции должны быть предоставлены пути решение и план продажи фракции что накапливается. Так как если накомпление будет постоянно компания не сможет функционировать и производить до продажи данных остатков 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525c69"/>
          <w:sz w:val="21"/>
          <w:szCs w:val="21"/>
          <w:highlight w:val="white"/>
        </w:rPr>
        <w:drawing>
          <wp:inline distB="114300" distT="114300" distL="114300" distR="114300">
            <wp:extent cx="5940115" cy="342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Количество предоставленных клиентам материалов по пониманию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– в статистику добавляется количество материалов , которые создают понимание как главной услуги и продукта компании , так и других услуг. Такими действиями может быть : Буклет по пониманию продукта, Коммерческое предложение или просчет цены, Отправка образца. График статистики простой. Данные берутся из отчета События в 1С . в реестре событий выбирается период за который производится сбор данных ,ответственный менеджер, тип события . Считается общее количество событий одного типа ( МАТЕРИАЛЫ ПО ПОНИМАНИЮ)  за определенный период ( неделя с понедельника по воскресенье). Общее количество событий одного типа за определенной период вносится как одно значение (одна точка ). Недовыполнение переноситься в следующую отчетную неделю как и перевыполнение отнимаеться с квоты след. отчетной недели.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color w:val="525c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beb" w:val="clear"/>
        <w:tabs>
          <w:tab w:val="left" w:leader="none" w:pos="284"/>
        </w:tabs>
        <w:spacing w:after="200" w:before="200" w:line="276" w:lineRule="auto"/>
        <w:rPr>
          <w:rFonts w:ascii="Arial" w:cs="Arial" w:eastAsia="Arial" w:hAnsi="Arial"/>
          <w:color w:val="525c6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25c69"/>
          <w:sz w:val="20"/>
          <w:szCs w:val="20"/>
          <w:rtl w:val="0"/>
        </w:rPr>
        <w:t xml:space="preserve">Мои квоты имеют прямое действие на функционал компании, по причине того что квоты РО2 это прямая прибыль и финансовый заход компании. Если я не буду выполнять свою квоту по валовой прибыли ( и с ней смежный валовый доход) То Ро3 не будет что собирать как соответствие не будет за счет чего покрывать затраты компании, не будет за что платить за входящие сырье ( аренду свет и т.) а так же Зп как офису так и производству.</w:t>
      </w:r>
    </w:p>
    <w:p w:rsidR="00000000" w:rsidDel="00000000" w:rsidP="00000000" w:rsidRDefault="00000000" w:rsidRPr="00000000" w14:paraId="00000023">
      <w:pPr>
        <w:shd w:fill="f8fbeb" w:val="clear"/>
        <w:tabs>
          <w:tab w:val="left" w:leader="none" w:pos="284"/>
        </w:tabs>
        <w:spacing w:after="200" w:before="200" w:line="276" w:lineRule="auto"/>
        <w:rPr>
          <w:rFonts w:ascii="Arial" w:cs="Arial" w:eastAsia="Arial" w:hAnsi="Arial"/>
          <w:color w:val="525c6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25c69"/>
          <w:sz w:val="20"/>
          <w:szCs w:val="20"/>
          <w:rtl w:val="0"/>
        </w:rPr>
        <w:t xml:space="preserve">Если будет заход денег но не будет необходимого уровня маржи либо маржа будет минусовой РО4 не сможет закупать материал для производства, а также платить ЗП производству что приведет к остановке производства как такового</w:t>
      </w:r>
    </w:p>
    <w:p w:rsidR="00000000" w:rsidDel="00000000" w:rsidP="00000000" w:rsidRDefault="00000000" w:rsidRPr="00000000" w14:paraId="00000024">
      <w:pPr>
        <w:shd w:fill="f8fbeb" w:val="clear"/>
        <w:tabs>
          <w:tab w:val="left" w:leader="none" w:pos="284"/>
        </w:tabs>
        <w:spacing w:after="200" w:before="200" w:line="276" w:lineRule="auto"/>
        <w:rPr>
          <w:rFonts w:ascii="Arial" w:cs="Arial" w:eastAsia="Arial" w:hAnsi="Arial"/>
          <w:color w:val="525c6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8fbeb" w:val="clear"/>
        <w:tabs>
          <w:tab w:val="left" w:leader="none" w:pos="284"/>
        </w:tabs>
        <w:spacing w:after="200" w:before="200" w:line="276" w:lineRule="auto"/>
        <w:rPr>
          <w:rFonts w:ascii="Arial" w:cs="Arial" w:eastAsia="Arial" w:hAnsi="Arial"/>
          <w:color w:val="525c6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25c69"/>
          <w:sz w:val="20"/>
          <w:szCs w:val="20"/>
          <w:rtl w:val="0"/>
        </w:rPr>
        <w:t xml:space="preserve">Моя квота по заказам клиентов связана с Ро4 и Ро1</w:t>
      </w:r>
    </w:p>
    <w:p w:rsidR="00000000" w:rsidDel="00000000" w:rsidP="00000000" w:rsidRDefault="00000000" w:rsidRPr="00000000" w14:paraId="00000026">
      <w:pPr>
        <w:shd w:fill="f8fbeb" w:val="clear"/>
        <w:tabs>
          <w:tab w:val="left" w:leader="none" w:pos="284"/>
        </w:tabs>
        <w:spacing w:after="200" w:before="200" w:line="276" w:lineRule="auto"/>
        <w:rPr>
          <w:rFonts w:ascii="Arial" w:cs="Arial" w:eastAsia="Arial" w:hAnsi="Arial"/>
          <w:color w:val="525c6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25c69"/>
          <w:sz w:val="20"/>
          <w:szCs w:val="20"/>
          <w:rtl w:val="0"/>
        </w:rPr>
        <w:t xml:space="preserve">В случае недостаточного количества заказов, производство не сможет производить то количество которое было обещано сотрудника и те в свою очередь будут получать меньше денег, будут получать меньше денег будут искать новую работу, а это работа для улаживания ро1 либо ему же нужно будет искать новых сотрудников, а Ро4 думать как улучшить условия работы тем кто остался либо поднятие себестоимости(путем поднятия Зп) тем самым падение маржи, что приводит к невыполнению Фп и проблем уже у РО3 и компании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0" w:line="276" w:lineRule="auto"/>
        <w:ind w:left="0" w:firstLine="0"/>
        <w:rPr>
          <w:rFonts w:ascii="Cambria" w:cs="Cambria" w:eastAsia="Cambria" w:hAnsi="Cambria"/>
          <w:color w:val="525c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0" w:line="276" w:lineRule="auto"/>
        <w:ind w:left="0" w:firstLine="0"/>
        <w:rPr>
          <w:rFonts w:ascii="Roboto" w:cs="Roboto" w:eastAsia="Roboto" w:hAnsi="Roboto"/>
          <w:color w:val="525c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spacing w:after="0" w:line="276" w:lineRule="auto"/>
        <w:ind w:left="0" w:firstLine="0"/>
        <w:rPr>
          <w:rFonts w:ascii="Roboto" w:cs="Roboto" w:eastAsia="Roboto" w:hAnsi="Roboto"/>
          <w:color w:val="525c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n5C3p3dI0x8GuJ0nbvmS0Nrut5rZYQ7a-TlbBf4cLsM/edit#gid=0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