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СБРОС ПАРОЛЯ В WINDOWS 10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Нам понадобится диск или флешка с установочным образом Windows 10. Перезапустите компьютер, вставьте носитель и загрузитесь с него — нужная для этого клавиша обычно отображается на экране. Либо попробуйте нажать F2, F8, F9, F11 или F12 (Это зависит от модели ПК или Лептопа).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действуем так: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Когда появится интерфейс установки Windows 10, нажмите Shift + F10. Или Shift + Fn + F10 на некоторых ноутбуках, если первая комбинация не сработает. Откроется командная строка.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Введите команду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regedit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 нажмите Enter.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редакторе реестра выделите справа папку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HKEY_LOCAL_MACHINE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Затем нажмите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Файл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 →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Загрузить куст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Откройте путь к файлу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C:\Windows\System32\config\SYSTEM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Система предложит ввести имя для куста реестра. Введите любое, чтобы не совпадало с существующими, например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Ratamahatta,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нажмите OK.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Откройте папку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HKEY_LOCAL_MACHINE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панели слева, в ней —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Ratamahatta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а в нём — раздел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Setup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Найдите параметр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CmdLine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щёлкните дважды и в поле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Значение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 введите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cmd.exe,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нажмите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Затем в другом параметре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SetupType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(он ниже) укажите значение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2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 опять кликните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Выделите вашу папку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Ratamahatta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панели слева и нажмите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Файл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 →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Выгрузить куст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Закройте все окна и перезагрузите ПК. Вытащите флешку, чтобы он запустился как обычно.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перезагрузке логотип системы не появится. Вместо этого откроется командная строка. Введите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net user имя_пользователя новый_пароль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и пароль будет изменён на указанный вами. Если хотите убрать код вовсе, напишите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net user имя_пользователя ""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(две кавычки без пробелов и других символов). Нажмите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Enter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Введите команду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regedit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 откройте раздел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HKEY_LOCAL_MACHINE/System/Setup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В параметре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CmdLine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удалите </w:t>
      </w:r>
      <w:r w:rsidDel="00000000" w:rsidR="00000000" w:rsidRPr="00000000">
        <w:rPr>
          <w:rFonts w:ascii="Cambria" w:cs="Cambria" w:eastAsia="Cambria" w:hAnsi="Cambria"/>
          <w:b w:val="1"/>
          <w:shd w:fill="f3f5fc" w:val="clear"/>
          <w:rtl w:val="0"/>
        </w:rPr>
        <w:t xml:space="preserve">cmd.exe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в параметре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SetupType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установите значение 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Перезагрузите компьютер. Далее можете заходить в систему с новым паролем или вовсе без него.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Иногда выполнить шаг 11 не получается, так как в редакторе реестра не работает курсор. В таком случае просто выключите компьютер и включите его снова. Windows 10 запустится как обычно. Откройте редактор реестра через меню «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Пуск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» и измените параметры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CmdLine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SetupType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обычные значения, как указано в пункте 11.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