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28.05-03.06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178 041,73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130 972,35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73 %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151961,9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t xml:space="preserve">- По результатам командировки включить кол центр в других странах, запустить одновременно 3 страны. ( найти на это деньги) </w:t>
              <w:br w:type="textWrapping"/>
              <w:br w:type="textWrapping"/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Рассчитать заново цены по Индусам, с доставкой в порт Констанца и Клайпеда. </w:t>
              <w:br w:type="textWrapping"/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поставщиков в Казахстане, просчитатать ткань в Украину и биг беги в Европу.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Беларусь , просчитать стоимость биг бегов, найти возможно не только госпредприятие. </w:t>
              <w:br w:type="textWrapping"/>
              <w:br w:type="textWrapping"/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июнь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ЛИТВА  - результат по клиентам от колцентра </w:t>
              <w:br w:type="textWrapping"/>
              <w:t xml:space="preserve">- запущен кол-центр в Польше .</w:t>
              <w:br w:type="textWrapping"/>
              <w:t xml:space="preserve">-результаты за неделю по клиентам и переговорам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Сформирован  и отпрален запрос из 15 биг бегов на индусов   </w:t>
              <w:br w:type="textWrapping"/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Найдены поставщики и отправлен запрос на ткань и биг беги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 запрос на просчет биг бегов </w:t>
              <w:br w:type="textWrapping"/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по результатам выполнения задач </w:t>
              <w:br w:type="textWrapping"/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Июнь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 КЛИЕНТА ОТПРАВЛЯЕМ ОБРАЗЦЫ ПОСЛЕ ВСТРЕЧИ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СЕГОДНЯ СВЯЗЫВАЕМСЯ С КОЛЦЕНТРОМ ВКЛЮЧИТЬ ПОЛЬШУ. Сроки ОПЛАТЫ СКРИПТЫ И Т.Д. И ПРИСТУПАЕМ В КРОТЧАЙШИЕ СРОКИ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КООРДИНАЦИЯ С АГЕНТОМ В ПОЛЬШЕ, КАК ТОЛЬКО ПОЯВЛЯЕТСЯ КОНТАКТ, СРАЗУ ЖЕ ЕДЕТ, НЕ ЕДЕМ</w:t>
              <w:br w:type="textWrapping"/>
              <w:t xml:space="preserve">1200 БЕГОВ ЖДЕМ ДЕНЬГИ, ИЗ МОЛДОВЫ.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ПРОВЕЛ КОРРЕКЦИЮ ПО РАБОТЕ В РУМЫНИИ , ПО ПОИСКУ НОВЫХ КОНТАКТОВ 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СФОРМИРОВАЛИ ЗАПРОС ДЛЯ РАСЧЕТА ЦЕН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ОТПРАВИЛ НА 5 КОМПАНИЙ, КАЗАХОВ,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А ПО ИНДИИ ЗАБЫЛ ИЛИ ЗАБЫЛИ ПОСТАВИТЬ ЗАДАЧУ. 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СЕГОДНЯ ОТПРАВИЛИ ИНДУСАМ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t xml:space="preserve">ПОЛУЧИЛ УЖЕ ПРОСЧЕТ ЦЕНЫ ОТ РОССИИ, НО ПОКА ПОКА ЦЕНЫ ВНУТРИ КОМПАНИИ </w:t>
              <w:br w:type="textWrapping"/>
              <w:t xml:space="preserve">ПО БЕЛАРУСИ ПОКА ИЩЕМ КОНТАКТ. 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ПОСТАВЛЕНА ЗАДАЧА ПРОЙТИ ОБУЧЕНИЕ ПО СОЗДАНИЮ КУРСОВ, НА ЭТОЙ НЕДЕЛЕ УЖЕ ПЛАНИРУЕТСЯ СНИМАТЬСЯ КУРС 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УТВЕРЖДЕН 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Известняки</w:t>
              <w:br w:type="textWrapping"/>
              <w:t xml:space="preserve"> </w:t>
              <w:br w:type="textWrapping"/>
              <w:br w:type="textWrapping"/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Зарезервировать сотрудников производства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Юра кандидатов, отправить нотариальные пояснения в Киев  </w:t>
              <w:br w:type="textWrapping"/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подрядчиков для перевоза СУМ</w:t>
              <w:br w:type="textWrapping"/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Известняк </w:t>
              <w:br w:type="textWrapping"/>
              <w:br w:type="textWrapping"/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подтверждение от ТЦК о возможности договоренностей </w:t>
              <w:br w:type="textWrapping"/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Отправлено нотариальное обьяснение </w:t>
              <w:br w:type="textWrapping"/>
              <w:br w:type="textWrapping"/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Найдены подрядчики для перевоза Сум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УТВЕРЖДЕН \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НЕТ ВОЗМОЖНОСТИ РЕЗЕРВИРОВАТЬ СОТРУДНИКОВ ПО ПРЕДЫДУЩЕЙ СХЕМЕ 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НОТАРИАЛЬНОЕ ОБЪЯСНЕНИЕ ОТПРАВЛЕНО , ПОДГОТОВЛЕНЫ ВСЕ ДОКУМЕНТЫ И ОПИСАНИЕ БИЗНЕСА, ЕСЛИ ЮРЕ ПОНАДОБИТСЯ 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Привату, после ответа ОТП </w:t>
              <w:br w:type="textWrapping"/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ФП УК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5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Поданы документы для оценки имущества для передачи в залог </w:t>
              <w:br w:type="textWrapping"/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5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Предоставить привату все данные для решения кредитного комитета 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5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УК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ДОКУМЕНТЫ ВСЕ ПОДАНЫ 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ДАННЫЕ ПРЕДОСТАВЛЕНЫ 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ОТПРАВЛЕН НА УТВЕРЖДЕНИЕ </w:t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5C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5D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83.46456692913375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