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1" name="image3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СОЗДАНИЕ ДАШБОРДОВ НА PLATRUM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Заходим на свою учётную запись платформы Платрум. 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395538" cy="201097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2010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левой колонке переходим во вкладку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Дашборды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12717" cy="39290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17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Выбираем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+Добавить Дашборд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519363" cy="2228467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228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Вводим его название и нажимаем на +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909888" cy="554264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554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нажимаем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+Добавить виджет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348454" cy="209559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454" cy="2095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появившемся окне выбираем или пишем нужную нам уже из существующих статистик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176588" cy="2292489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2292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Узнать и выбрать какие уже существуют статистики можно в данном списке. Второй вариант – это: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А) Зайти на вкладку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Компания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</w:rPr>
        <w:drawing>
          <wp:inline distB="114300" distT="114300" distL="114300" distR="114300">
            <wp:extent cx="886709" cy="2835796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709" cy="2835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Б)Выбрать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Оргсхема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713591" cy="219145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3591" cy="2191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В) Далее перейти в режим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для этого вам необходимы определённые права от администратора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29288" cy="939636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939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Г)Запомнить название нужной вам статистики и ввести её в пункт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(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пример на РО1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119563" cy="23974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239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547122" cy="1804888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7122" cy="18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Также можно менять положение Дашбордов в той очередности, которая нам нужна. Для этого наводим на выделенную область и перетаскиваем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410241" cy="1996889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241" cy="1996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18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