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Серия “СВЯЗИ С ОБЩЕСТВЕННОСТЬЮ”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Helvetica Neue" w:cs="Helvetica Neue" w:eastAsia="Helvetica Neue" w:hAnsi="Helvetica Neue"/>
          <w:color w:val="535c69"/>
          <w:sz w:val="19"/>
          <w:szCs w:val="19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</w:t>
        <w:br w:type="textWrapping"/>
        <w:t xml:space="preserve">ПО БРЕНДИРОВАНИЮ ФОРМЫ ДЛЯ СОТРУДНИКОВ ПРОИЗВОДСТВА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22.01.24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РО6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нашей компании есть свой уникальный стиль, такой, как логотип, цвета и другие особенности, которые делают нас узнаваемыми. Теперь мы хотим, чтобы наши сотрудники, работающие на производстве, носили специальную одежду с этим стилем. Это поможет им чувствовать себя частью успешной и крутой команды, подчеркнет, что они делают важную работу, и даже может поднять настроение. Все вместе это создаст особую атмосферу и сделает работу на производстве еще более интересной и важной.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Ниже приведены шаги, как брендировать форму для сотрудников:</w:t>
        <w:br w:type="textWrapping"/>
        <w:br w:type="textWrapping"/>
        <w:t xml:space="preserve">1.  Перед тем как начать, необходимо проверить , что у есть все материалы для брендирования формы. Это включает в себя логотип компании, выбранные цвета и любые другие элементы корпоративного стиля.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Решить, какие элементы формы будут брендированы. Обычно это логотип на груди-комбинезон, штаны-правая нога, куртка по центру на лопатках.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Компания которая делает вышивку создает макет формы с учетом выбранных элементов брендирования и отправляет на утверждение. </w:t>
        <w:br w:type="textWrapping"/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После утверждения дизайна необходимо связаться с поставщиками формы. Передать им все необходимые материалы и инструкции для точного воссоздания выбранных элементов брендирования. Эту задачу назначить НО11 того производства которому нужна форма.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Получить у поставщиков 1 экземпляр формы, чтобы проверить качество, после утверждения качества с НО11, сделать заказ всей партии и отправить форму на брендирование.</w:t>
        <w:br w:type="textWrapping"/>
        <w:t xml:space="preserve">Поставщики в п 13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Данные, которыми РО6 УК обменивается с другими постами и внешними контрагентами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Когда формы готовы, оповестите сотрудников о внедрении нового брендированного стиля. Объяснить им важность этого шага и как это помогает создать единую идентичность компании.</w:t>
        <w:br w:type="textWrapping"/>
        <w:t xml:space="preserve">Для этого сделать именные открытки каждому сотруднику и положить их к форме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После получения формы поставить задачу НО2 и отправить форму на производство.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После получения формы сотрудниками сделать общие фото в форме и получить обратную связь для использования ее в соц сетях.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Внедрение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уникального стиля нашей компании на производстве, создаст единую идентичность и поднимет моральный дух среди сотрудников.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sK148REu4u9voDs2F1Ep-iCxZ772mAUJAlsUqEQycu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