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Владеть навыками определения технических характеристик продукта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Брать  пробы на рассев, влажность, зольность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Брать М.П.для  пробы   из силоса , на рассев   , влажность.перед тем как провести лабораторный анализ на вдля М.П необходимо просушить проду 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Повышать компетентность - вписывая дополнительные  материалы в должностную папку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Пропечатать бирки для бегов (VBA)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Подготовить  ЗПУ для ХП.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выполнять  регулярные действия по качеству контроля продукции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выполнять в полной мере требования  по контролю качества отгруженной продукции.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своевременно доносить информацию НО11 по изменению качественных характеристик  производимой и отгружаемой продукции . 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