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Инструкция по 1С для администратора и IT специалиста </w:t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30.01.2023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папку долности менеджер IT и ГД </w:t>
        <w:br w:type="textWrapping"/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данной инструкции будут собраны все правила по настройкам в 1С, то что должен знать человек, который устанавливает доступы, и включает настройки или их выключает, к Этим людям относится IT специалист, и менеджер секции доработки ПО.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  <w:t xml:space="preserve">Инструкция по работе с настройкой по возврату документов. 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Настройка по возврату оригиналов документов  сделана для того что бы автоматически контролировать правило по сбору первичной документации в компаниях </w:t>
        <w:br w:type="textWrapping"/>
        <w:br w:type="textWrapping"/>
        <w:t xml:space="preserve">Согласно правила в биг бегах : 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https://docs.google.com/document/d/13h_3U1EXetMKZ2YI0VMDdSLIstXNGYtmhOWDWeLn1lE/edit#heading=h.wfohka5zuomx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  работает следующим образом 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комплекте документов по расходным накладным есть признак возврата документов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5494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расходная накладная не вернулась в течении 21 дня, то происходит блокировка работы НО7 по правам. И высвечивается диалоговое окно одновременно у НО7 и ее руководителя , который указан в настройке.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Блокировка происходит не по всем расходным накладным а только по тем, которые отгружаются в отсрочку платежа. По которым по договору проходит отсрочка платежа.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Расходные накладные по предоплате, с договором 0 дней отсрочки или по счету не проверяются. 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комапнии Известняки используется правило </w:t>
        <w:br w:type="textWrapping"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ИЗВ 2021-01-20 ИП Правила сбора оригиналов первичных документов Известняк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Настройка действует следующим образом: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Проверка возврата оригинала документа происходит по признаку вощзврата в комплекте документов.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в течении 30 дней ( для извесняков по правилам ) не проставляется что расходная накладная возвращена, то происходит блокировка работы сотрудника, который ответственный за збор оригиналов документов.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Блокировка происходит не по всем расходным накладным а только по тем, которые отгружаются в отсрочку платежа. По которым по договору проходит отсрочка платежа.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Расходные накладные по предоплате, с договором 0 дней отсрочки или по счету не проверяются.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 проверка не происходит по тем расходным накладным отгруженным в долг по КОТОРЫМ ПРОШЛА ОПЛАТА.  включается механизм такой же как и в формировании отсрочки по срокам.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того что бы включить данную настройку нужно выбрать Все функции и включить контроль оригиналов документов (Петабайт) как указано на рис.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45758" cy="2445668"/>
            <wp:effectExtent b="0" l="0" r="0" t="0"/>
            <wp:docPr id="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758" cy="2445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нужно установить дату с которой начинать контроль документов 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32528" cy="281913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528" cy="2819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нужно установить дату, с которой начинать контроль 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04613" cy="93858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613" cy="93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нужно настроить срок возврата документов согласно письму по возврату документов и установить ответственных за сбор первичной документации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46488" cy="326779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6488" cy="326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Устанавливаем срок возврата согласно письму 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001090" cy="138347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090" cy="138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Устанавливаем ответственных за сбор первичной документации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042667" cy="157198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667" cy="1571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Галочка не стоит, значит это сам человек который производит сбор первичной документации и тот кому блокируется работа без права самостоятельной разблокировки. 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65274" cy="1384701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274" cy="138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Если устанавливается галочка, то это руководитель ответственного сотрудника за сбор первичной документации. К которому прилетает окно блокировки, с помощью которого руководитель может разблокировать на срок не более 5 дней.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Все блокировка работает, как только происходит просрочка сбора первичной документации, а именно не вносится признак Возврата «Да», то происходит блокировка, которая полностью блокирует работу сотрудника ответственного за сбор. </w:t>
        <w:br w:type="textWrapping"/>
        <w:t xml:space="preserve">И в свою очередь прилетает руководителю уведомление что есть проблемы у сотрудника, который ответственный за сбор первичных документов. </w:t>
        <w:br w:type="textWrapping"/>
        <w:br w:type="textWrapping"/>
        <w:t xml:space="preserve">Блокировка работы сотруднику компании 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92267" cy="1116271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267" cy="1116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Руководитель может разблокировать работу сотруднику поставив отсрочку в соответствующем окне, которое выскакивает у него.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Инструкция по включению блокировки в 1С при невозврате договоров. 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Данная настройка позволяет контролировать возврат оригиналов договоров в офис автоматически по истечению установленного срока.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компании есть письмо по организации договорной работы менеджера по договорной работе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Інструктивний лист   ПРАВИЛА ПРО ОРГАНІЗАЦІЮ ДОГОВІРНОЇ РОБОТИ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Настройка контролирует возвращен ли оригинал договора в установленный срок или нет</w:t>
        <w:br w:type="textWrapping"/>
        <w:t xml:space="preserve">- Настройка отслеживает только договора, по которым стоит отсрочка платежа.</w:t>
        <w:br w:type="textWrapping"/>
        <w:t xml:space="preserve">- Настройка проводит контроль по галочке в карточке договора - Наличие оригинала договора и ссылке на скан договора. 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Данная настройка работает следуюзим образом: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ее включения необходимо зайти в меню 1С выбрать Все  функци/ выбрать константы/ выбрать Дата начала контроля возврата оригиналов договоров ( Петабайт)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076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После внести дату, с которой необходимо начать контроль возврата документов. С этой даты начинается контроль по вновь созданным договорам с указанной даты. Договора по которым нет оригинала договора которые были указаны ранее даты. не проверяются 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09888" cy="1499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49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установить ответственного и руководителя ответственного за сбор оригиналов договоров. </w:t>
        <w:br w:type="textWrapping"/>
        <w:t xml:space="preserve">Ответственный сотрудник - тот сотрудник который работает с договорами в компании и создает их -в данном случае менеджер секции договорной работы. </w:t>
        <w:br w:type="textWrapping"/>
        <w:t xml:space="preserve">Руководитель  - это непосредственный руководитель менеджера секции договорной работы на оргмхеме. </w:t>
        <w:br w:type="textWrapping"/>
        <w:br w:type="textWrapping"/>
        <w:t xml:space="preserve">выбираем Администрирование / ответственный за сбор первичной документации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44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Открывается окно с настройками. В данном окне одновременно производятся настройки и по сбору первичной документации и настройки по возврату договоров. Для того что бы сделать правильную настройку необходимо сначала сделать настройку для руководителя менеджера секции договорной работы </w:t>
        <w:br w:type="textWrapping"/>
        <w:br w:type="textWrapping"/>
        <w:t xml:space="preserve">Для Этого нажимаем кнопку создать. в Появившемся окне необходимо выбрать позьователя - непосредственного руководителя. </w:t>
        <w:br w:type="textWrapping"/>
        <w:t xml:space="preserve">Поставить галочку что настройка производится по договорам</w:t>
        <w:br w:type="textWrapping"/>
        <w:t xml:space="preserve">Поставить галочку что настройка делается для руководителя </w:t>
        <w:br w:type="textWrapping"/>
        <w:t xml:space="preserve">Провести настройку 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38488" cy="2773398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7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Далее необходимо сделать настройку ответственного сотрудника за сбор оригиналов договоров. Для этого опять нажимаем кнопку создать</w:t>
        <w:br w:type="textWrapping"/>
        <w:t xml:space="preserve">- выбираем ответственного сотрудника за сбор оригиналов договоров </w:t>
        <w:br w:type="textWrapping"/>
        <w:t xml:space="preserve">- ставим галочку что настройка делается по договорам.</w:t>
        <w:br w:type="textWrapping"/>
        <w:t xml:space="preserve">- галочку в поле руководитель не ставим, это будет означать что настройка производится для ответственного сотрудника.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28938" cy="265397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65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Проводим настройку.</w:t>
        <w:br w:type="textWrapping"/>
        <w:t xml:space="preserve">В результате настройка руководителя и ответственного за сбор оригиналов договоров выполнена 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 же нам необходимо провести настройку срока возврата оригинала договора на офис согласно правила, указанного в начале инструкции. </w:t>
        <w:br w:type="textWrapping"/>
        <w:t xml:space="preserve">Для этого необходимо зайти в раздел Администрирование, выбрать Настройка срока возврата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733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Откроется окно с настройками срока возврата </w:t>
        <w:br w:type="textWrapping"/>
        <w:t xml:space="preserve">Данный реестр настроек действует как для сбора оригиналов первичной документации так и для сбора оригиналов догворов. </w:t>
        <w:br w:type="textWrapping"/>
        <w:br w:type="textWrapping"/>
        <w:t xml:space="preserve">Что бы сделать настройку по сроку возврата договоров необходимо : </w:t>
        <w:br w:type="textWrapping"/>
        <w:t xml:space="preserve">- Нажать кнопку создать</w:t>
        <w:br w:type="textWrapping"/>
        <w:t xml:space="preserve">- выбрать в появившемся окне к какому виду настрое вы делаете настройку. В нашем случае мы делаем настройку для договоров. То есть выбираем ДОГОВОРЫ как указано на картинке </w:t>
        <w:br w:type="textWrapping"/>
        <w:t xml:space="preserve">- в окне СРОК ВОЗВРАТА ДНЕЙ указываем срок возврата который указан в правиле по сбору оригиналов договоров. В данном случае 30 дней 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71913" cy="2257544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25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Нажимаем Записать и закрыть. Настройка выполнена. 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22" Type="http://schemas.openxmlformats.org/officeDocument/2006/relationships/image" Target="media/image6.png"/><Relationship Id="rId10" Type="http://schemas.openxmlformats.org/officeDocument/2006/relationships/image" Target="media/image1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24" Type="http://schemas.openxmlformats.org/officeDocument/2006/relationships/image" Target="media/image3.png"/><Relationship Id="rId12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hyperlink" Target="https://docs.google.com/document/d/1Uzc15dn5sPtf4XnT88h8AsttcPKvqV84od4bGrB0DhQ/edit" TargetMode="External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docs.google.com/document/d/13h_3U1EXetMKZ2YI0VMDdSLIstXNGYtmhOWDWeLn1lE/edit#heading=h.wfohka5zuomx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hyperlink" Target="https://docs.google.com/document/d/1-yN5Pr-6VAlOUKJa6kLmi62SbvnihDlsIBjUMp5Gdbs/edit?pli=1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